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00441" w14:textId="18F4E769" w:rsidR="005603A7" w:rsidRDefault="004325BE" w:rsidP="005603A7">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sidRPr="004325BE">
        <w:rPr>
          <w:rFonts w:ascii="Times New Roman" w:hAnsi="Times New Roman"/>
          <w:b/>
          <w:noProof/>
          <w:sz w:val="24"/>
        </w:rPr>
        <w:t>3GPP TSG-RAN WG4 Meeting #115</w:t>
      </w:r>
      <w:r w:rsidR="005603A7">
        <w:rPr>
          <w:rFonts w:ascii="Times New Roman" w:hAnsi="Times New Roman"/>
          <w:b/>
          <w:i/>
          <w:sz w:val="28"/>
        </w:rPr>
        <w:tab/>
      </w:r>
      <w:r w:rsidR="00B22942" w:rsidRPr="00B22942">
        <w:rPr>
          <w:rFonts w:ascii="Times New Roman" w:hAnsi="Times New Roman"/>
          <w:b/>
          <w:sz w:val="24"/>
          <w:szCs w:val="18"/>
          <w:lang w:val="en-US" w:eastAsia="zh-CN"/>
        </w:rPr>
        <w:t>R4-</w:t>
      </w:r>
      <w:bookmarkStart w:id="3" w:name="OLE_LINK101"/>
      <w:r w:rsidR="00B22942" w:rsidRPr="00B22942">
        <w:rPr>
          <w:rFonts w:ascii="Times New Roman" w:hAnsi="Times New Roman"/>
          <w:b/>
          <w:sz w:val="24"/>
          <w:szCs w:val="18"/>
          <w:lang w:val="en-US" w:eastAsia="zh-CN"/>
        </w:rPr>
        <w:t>2505604</w:t>
      </w:r>
      <w:bookmarkEnd w:id="3"/>
    </w:p>
    <w:bookmarkEnd w:id="0"/>
    <w:p w14:paraId="5ED02D05" w14:textId="2F73900D" w:rsidR="005603A7" w:rsidRDefault="004325BE" w:rsidP="005603A7">
      <w:pPr>
        <w:pStyle w:val="CRCoverPage"/>
        <w:outlineLvl w:val="0"/>
        <w:rPr>
          <w:rFonts w:ascii="Times New Roman" w:hAnsi="Times New Roman"/>
          <w:b/>
          <w:noProof/>
          <w:sz w:val="24"/>
        </w:rPr>
      </w:pPr>
      <w:r w:rsidRPr="004325BE">
        <w:rPr>
          <w:rFonts w:ascii="Times New Roman" w:hAnsi="Times New Roman"/>
          <w:b/>
          <w:noProof/>
          <w:sz w:val="24"/>
        </w:rPr>
        <w:t>Malta, MT, 19th – 23rd May, 2025</w:t>
      </w:r>
    </w:p>
    <w:bookmarkEnd w:id="1"/>
    <w:p w14:paraId="53931330" w14:textId="3949FB15"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1B39FD">
        <w:rPr>
          <w:rFonts w:ascii="Times New Roman" w:hAnsi="Times New Roman"/>
          <w:b w:val="0"/>
          <w:sz w:val="24"/>
          <w:szCs w:val="24"/>
          <w:lang w:val="en-US" w:eastAsia="zh-CN"/>
        </w:rPr>
        <w:t>6</w:t>
      </w:r>
      <w:r w:rsidR="00FF313A" w:rsidRPr="002343C4">
        <w:rPr>
          <w:rFonts w:ascii="Times New Roman" w:hAnsi="Times New Roman"/>
          <w:b w:val="0"/>
          <w:sz w:val="24"/>
          <w:szCs w:val="24"/>
          <w:lang w:val="en-US" w:eastAsia="zh-CN"/>
        </w:rPr>
        <w:t>.</w:t>
      </w:r>
      <w:r w:rsidR="005929A2">
        <w:rPr>
          <w:rFonts w:ascii="Times New Roman" w:hAnsi="Times New Roman"/>
          <w:b w:val="0"/>
          <w:sz w:val="24"/>
          <w:szCs w:val="24"/>
          <w:lang w:val="en-US" w:eastAsia="zh-CN"/>
        </w:rPr>
        <w:t>1</w:t>
      </w:r>
      <w:r w:rsidR="00586341">
        <w:rPr>
          <w:rFonts w:ascii="Times New Roman" w:hAnsi="Times New Roman"/>
          <w:b w:val="0"/>
          <w:sz w:val="24"/>
          <w:szCs w:val="24"/>
          <w:lang w:val="en-US" w:eastAsia="zh-CN"/>
        </w:rPr>
        <w:t>4</w:t>
      </w:r>
      <w:r w:rsidR="00FF313A" w:rsidRPr="002343C4">
        <w:rPr>
          <w:rFonts w:ascii="Times New Roman" w:hAnsi="Times New Roman"/>
          <w:b w:val="0"/>
          <w:sz w:val="24"/>
          <w:szCs w:val="24"/>
          <w:lang w:val="en-US" w:eastAsia="zh-CN"/>
        </w:rPr>
        <w:t>.</w:t>
      </w:r>
      <w:r w:rsidR="006A2D9E">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44F8132E"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4" w:name="OLE_LINK5"/>
      <w:bookmarkStart w:id="5" w:name="OLE_LINK438"/>
      <w:bookmarkStart w:id="6" w:name="OLE_LINK47"/>
      <w:bookmarkStart w:id="7" w:name="OLE_LINK57"/>
      <w:bookmarkStart w:id="8" w:name="OLE_LINK126"/>
      <w:bookmarkStart w:id="9" w:name="OLE_LINK437"/>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10" w:name="OLE_LINK391"/>
      <w:r w:rsidRPr="002343C4">
        <w:rPr>
          <w:rFonts w:ascii="Times New Roman" w:hAnsi="Times New Roman"/>
          <w:b w:val="0"/>
          <w:bCs/>
          <w:sz w:val="24"/>
          <w:szCs w:val="24"/>
          <w:lang w:val="en-US" w:eastAsia="zh-CN"/>
        </w:rPr>
        <w:t xml:space="preserve"> </w:t>
      </w:r>
      <w:bookmarkStart w:id="11" w:name="OLE_LINK262"/>
      <w:bookmarkStart w:id="12" w:name="OLE_LINK280"/>
      <w:bookmarkStart w:id="13" w:name="OLE_LINK277"/>
      <w:bookmarkEnd w:id="4"/>
      <w:r w:rsidR="00DE0F26">
        <w:rPr>
          <w:rFonts w:ascii="Times New Roman" w:hAnsi="Times New Roman"/>
          <w:b w:val="0"/>
          <w:bCs/>
          <w:sz w:val="24"/>
          <w:szCs w:val="24"/>
          <w:lang w:val="en-US" w:eastAsia="zh-CN"/>
        </w:rPr>
        <w:t>IoT</w:t>
      </w:r>
      <w:r w:rsidR="00FF313A" w:rsidRPr="002343C4">
        <w:rPr>
          <w:rFonts w:ascii="Times New Roman" w:hAnsi="Times New Roman"/>
          <w:b w:val="0"/>
          <w:bCs/>
          <w:sz w:val="24"/>
          <w:szCs w:val="24"/>
          <w:lang w:val="en-US" w:eastAsia="zh-CN"/>
        </w:rPr>
        <w:t xml:space="preserve">-NTN </w:t>
      </w:r>
      <w:bookmarkEnd w:id="10"/>
      <w:bookmarkEnd w:id="11"/>
      <w:bookmarkEnd w:id="12"/>
      <w:r w:rsidR="00586341">
        <w:rPr>
          <w:rFonts w:ascii="Times New Roman" w:hAnsi="Times New Roman"/>
          <w:b w:val="0"/>
          <w:bCs/>
          <w:sz w:val="24"/>
          <w:szCs w:val="24"/>
          <w:lang w:val="en-US" w:eastAsia="zh-CN"/>
        </w:rPr>
        <w:t>B</w:t>
      </w:r>
      <w:r w:rsidR="00330F2B" w:rsidRPr="002343C4">
        <w:rPr>
          <w:rFonts w:ascii="Times New Roman" w:hAnsi="Times New Roman"/>
          <w:b w:val="0"/>
          <w:bCs/>
          <w:sz w:val="24"/>
          <w:szCs w:val="24"/>
          <w:lang w:val="en-US" w:eastAsia="zh-CN"/>
        </w:rPr>
        <w:t xml:space="preserve">252 </w:t>
      </w:r>
      <w:r w:rsidR="00034E3D" w:rsidRPr="002343C4">
        <w:rPr>
          <w:rFonts w:ascii="Times New Roman" w:hAnsi="Times New Roman"/>
          <w:b w:val="0"/>
          <w:bCs/>
          <w:sz w:val="24"/>
          <w:szCs w:val="24"/>
          <w:lang w:val="en-US" w:eastAsia="zh-CN"/>
        </w:rPr>
        <w:t xml:space="preserve">UE RF </w:t>
      </w:r>
      <w:bookmarkStart w:id="14" w:name="OLE_LINK62"/>
      <w:bookmarkEnd w:id="5"/>
      <w:bookmarkEnd w:id="6"/>
      <w:bookmarkEnd w:id="13"/>
      <w:r w:rsidR="00586341">
        <w:rPr>
          <w:rFonts w:ascii="Times New Roman" w:hAnsi="Times New Roman"/>
          <w:b w:val="0"/>
          <w:bCs/>
          <w:sz w:val="24"/>
          <w:szCs w:val="24"/>
          <w:lang w:val="en-US" w:eastAsia="zh-CN"/>
        </w:rPr>
        <w:t>requirements</w:t>
      </w:r>
      <w:bookmarkEnd w:id="7"/>
      <w:r w:rsidR="00E65410" w:rsidRPr="002343C4">
        <w:rPr>
          <w:rFonts w:ascii="Times New Roman" w:hAnsi="Times New Roman"/>
          <w:b w:val="0"/>
          <w:bCs/>
          <w:sz w:val="24"/>
          <w:szCs w:val="24"/>
          <w:lang w:val="en-US" w:eastAsia="zh-CN"/>
        </w:rPr>
        <w:t xml:space="preserve"> </w:t>
      </w:r>
      <w:bookmarkEnd w:id="8"/>
      <w:bookmarkEnd w:id="9"/>
      <w:bookmarkEnd w:id="14"/>
    </w:p>
    <w:p w14:paraId="2EA6A982" w14:textId="4C85F777"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F17FCF">
        <w:rPr>
          <w:rFonts w:ascii="Times New Roman" w:hAnsi="Times New Roman"/>
          <w:b w:val="0"/>
          <w:sz w:val="24"/>
          <w:szCs w:val="24"/>
          <w:lang w:eastAsia="zh-CN"/>
        </w:rPr>
        <w:t>Discussion</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3F19CEE9" w14:textId="77777777" w:rsidR="00EE74DD" w:rsidRDefault="00EE74DD" w:rsidP="00A12C85">
      <w:pPr>
        <w:jc w:val="both"/>
        <w:rPr>
          <w:szCs w:val="22"/>
          <w:lang w:eastAsia="zh-CN"/>
        </w:rPr>
      </w:pPr>
      <w:bookmarkStart w:id="15" w:name="OLE_LINK91"/>
      <w:bookmarkStart w:id="16" w:name="OLE_LINK90"/>
      <w:bookmarkStart w:id="17" w:name="OLE_LINK6"/>
      <w:r w:rsidRPr="00EE74DD">
        <w:rPr>
          <w:szCs w:val="22"/>
          <w:lang w:eastAsia="zh-CN"/>
        </w:rPr>
        <w:t xml:space="preserve">In RAN#104 plenary meeting, the spectrum WID on introduction of IoT-NTN S-band (MSS band 2000-2020 MHz UL and 2180-2200 MHz DL) was approved in [1]. One of the main objectives is to specify UE RF core requirements for fulfilling the urgent deployment demand. </w:t>
      </w:r>
    </w:p>
    <w:p w14:paraId="38770D91" w14:textId="7F840C83" w:rsidR="00C579E7" w:rsidRPr="002343C4" w:rsidRDefault="007F7054" w:rsidP="00A12C85">
      <w:pPr>
        <w:jc w:val="both"/>
        <w:rPr>
          <w:szCs w:val="22"/>
          <w:lang w:eastAsia="zh-CN"/>
        </w:rPr>
      </w:pPr>
      <w:r w:rsidRPr="002343C4">
        <w:rPr>
          <w:szCs w:val="22"/>
          <w:lang w:eastAsia="zh-CN"/>
        </w:rPr>
        <w:t>In the contribution, the consideration</w:t>
      </w:r>
      <w:bookmarkStart w:id="18" w:name="OLE_LINK276"/>
      <w:r w:rsidRPr="002343C4">
        <w:rPr>
          <w:szCs w:val="22"/>
          <w:lang w:eastAsia="zh-CN"/>
        </w:rPr>
        <w:t xml:space="preserve"> for</w:t>
      </w:r>
      <w:r w:rsidR="002A6BAF" w:rsidRPr="002343C4">
        <w:rPr>
          <w:szCs w:val="22"/>
          <w:lang w:eastAsia="zh-CN"/>
        </w:rPr>
        <w:t xml:space="preserve"> </w:t>
      </w:r>
      <w:r w:rsidR="00622B3A">
        <w:rPr>
          <w:szCs w:val="22"/>
          <w:lang w:eastAsia="zh-CN"/>
        </w:rPr>
        <w:t>IoT</w:t>
      </w:r>
      <w:r w:rsidR="00597135" w:rsidRPr="002343C4">
        <w:rPr>
          <w:szCs w:val="22"/>
          <w:lang w:eastAsia="zh-CN"/>
        </w:rPr>
        <w:t>-</w:t>
      </w:r>
      <w:r w:rsidRPr="002343C4">
        <w:rPr>
          <w:szCs w:val="22"/>
          <w:lang w:eastAsia="zh-CN"/>
        </w:rPr>
        <w:t xml:space="preserve">NTN </w:t>
      </w:r>
      <w:r w:rsidR="00622B3A">
        <w:rPr>
          <w:szCs w:val="22"/>
          <w:lang w:eastAsia="zh-CN"/>
        </w:rPr>
        <w:t>B</w:t>
      </w:r>
      <w:r w:rsidR="00CF0527" w:rsidRPr="002343C4">
        <w:rPr>
          <w:szCs w:val="22"/>
          <w:lang w:eastAsia="zh-CN"/>
        </w:rPr>
        <w:t>252</w:t>
      </w:r>
      <w:r w:rsidR="00597135" w:rsidRPr="002343C4">
        <w:rPr>
          <w:szCs w:val="22"/>
          <w:lang w:eastAsia="zh-CN"/>
        </w:rPr>
        <w:t xml:space="preserve"> </w:t>
      </w:r>
      <w:r w:rsidRPr="002343C4">
        <w:rPr>
          <w:szCs w:val="22"/>
          <w:lang w:eastAsia="zh-CN"/>
        </w:rPr>
        <w:t xml:space="preserve">UE RF </w:t>
      </w:r>
      <w:r w:rsidR="00622B3A" w:rsidRPr="00622B3A">
        <w:rPr>
          <w:szCs w:val="22"/>
          <w:lang w:eastAsia="zh-CN"/>
        </w:rPr>
        <w:t xml:space="preserve">requirements </w:t>
      </w:r>
      <w:r w:rsidR="00E718AB" w:rsidRPr="002343C4">
        <w:rPr>
          <w:szCs w:val="22"/>
          <w:lang w:eastAsia="zh-CN"/>
        </w:rPr>
        <w:t>is</w:t>
      </w:r>
      <w:r w:rsidRPr="002343C4">
        <w:rPr>
          <w:szCs w:val="22"/>
          <w:lang w:eastAsia="zh-CN"/>
        </w:rPr>
        <w:t xml:space="preserve"> provided </w:t>
      </w:r>
      <w:bookmarkEnd w:id="18"/>
      <w:r w:rsidRPr="002343C4">
        <w:rPr>
          <w:szCs w:val="22"/>
          <w:lang w:eastAsia="zh-CN"/>
        </w:rPr>
        <w:t xml:space="preserve">for discussion.  </w:t>
      </w:r>
    </w:p>
    <w:bookmarkEnd w:id="15"/>
    <w:bookmarkEnd w:id="16"/>
    <w:bookmarkEnd w:id="17"/>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1D8EE3F3" w14:textId="77777777" w:rsidR="008E2C78" w:rsidRDefault="00A0758B" w:rsidP="008E2C78">
      <w:pPr>
        <w:rPr>
          <w:b/>
          <w:lang w:eastAsia="zh-CN"/>
        </w:rPr>
      </w:pPr>
      <w:bookmarkStart w:id="19" w:name="OLE_LINK278"/>
      <w:r w:rsidRPr="002343C4">
        <w:rPr>
          <w:b/>
          <w:lang w:eastAsia="zh-CN"/>
        </w:rPr>
        <w:t>2.1</w:t>
      </w:r>
      <w:r w:rsidRPr="002343C4">
        <w:rPr>
          <w:b/>
          <w:lang w:eastAsia="zh-CN"/>
        </w:rPr>
        <w:tab/>
      </w:r>
      <w:r w:rsidRPr="002343C4">
        <w:rPr>
          <w:b/>
          <w:lang w:eastAsia="zh-CN"/>
        </w:rPr>
        <w:tab/>
      </w:r>
      <w:bookmarkStart w:id="20" w:name="OLE_LINK58"/>
      <w:bookmarkEnd w:id="19"/>
      <w:r w:rsidR="008E2C78">
        <w:rPr>
          <w:b/>
          <w:lang w:eastAsia="zh-CN"/>
        </w:rPr>
        <w:t>Spectrum WI scope for an IoT-NTN S-band (MSS band 2000-2020 MHz UL and 2180-2200 MHz DL)</w:t>
      </w:r>
    </w:p>
    <w:p w14:paraId="0DCBAB29" w14:textId="77777777" w:rsidR="008E2C78" w:rsidRDefault="008E2C78" w:rsidP="008E2C78">
      <w:pPr>
        <w:rPr>
          <w:rFonts w:eastAsia="新細明體"/>
          <w:lang w:eastAsia="zh-TW"/>
        </w:rPr>
      </w:pPr>
      <w:r>
        <w:rPr>
          <w:rFonts w:eastAsia="新細明體"/>
          <w:lang w:eastAsia="zh-TW"/>
        </w:rPr>
        <w:t>First, regarding UE RF requirements, the objective of the WI RF core part is shown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E2C78" w14:paraId="1A9B6110" w14:textId="77777777" w:rsidTr="008E2C78">
        <w:trPr>
          <w:trHeight w:val="1254"/>
        </w:trPr>
        <w:tc>
          <w:tcPr>
            <w:tcW w:w="9695" w:type="dxa"/>
            <w:tcBorders>
              <w:top w:val="single" w:sz="4" w:space="0" w:color="auto"/>
              <w:left w:val="single" w:sz="4" w:space="0" w:color="auto"/>
              <w:bottom w:val="single" w:sz="4" w:space="0" w:color="auto"/>
              <w:right w:val="single" w:sz="4" w:space="0" w:color="auto"/>
            </w:tcBorders>
            <w:hideMark/>
          </w:tcPr>
          <w:p w14:paraId="5971FB1E" w14:textId="77777777" w:rsidR="008E2C78" w:rsidRDefault="008E2C78">
            <w:pPr>
              <w:ind w:left="568" w:hanging="284"/>
              <w:rPr>
                <w:color w:val="000000"/>
              </w:rPr>
            </w:pPr>
            <w:r>
              <w:rPr>
                <w:color w:val="000000"/>
              </w:rPr>
              <w:t xml:space="preserve">- </w:t>
            </w:r>
            <w:r>
              <w:rPr>
                <w:color w:val="000000"/>
              </w:rPr>
              <w:tab/>
              <w:t xml:space="preserve">Specify a new E-UTRA NTN FDD band </w:t>
            </w:r>
            <w:r>
              <w:t>for NB-IoT/</w:t>
            </w:r>
            <w:proofErr w:type="spellStart"/>
            <w:r>
              <w:t>eMTC</w:t>
            </w:r>
            <w:proofErr w:type="spellEnd"/>
            <w:r>
              <w:t xml:space="preserve"> NTN operation</w:t>
            </w:r>
            <w:r>
              <w:rPr>
                <w:color w:val="000000"/>
              </w:rPr>
              <w:t>, with a UE transmitting at 2000 – 2020 MHz and SAN transmitting at 2180-2200 MHz;</w:t>
            </w:r>
          </w:p>
          <w:p w14:paraId="04BB82B9" w14:textId="77777777" w:rsidR="008E2C78" w:rsidRDefault="008E2C78">
            <w:pPr>
              <w:ind w:left="810"/>
            </w:pPr>
            <w:r>
              <w:t>- Perform necessary co-existence analysis, for example UE-UE coexistence, for adjacent band per RAN4 scope;</w:t>
            </w:r>
          </w:p>
          <w:p w14:paraId="28929800" w14:textId="77777777" w:rsidR="008E2C78" w:rsidRDefault="008E2C78">
            <w:pPr>
              <w:ind w:left="810"/>
              <w:rPr>
                <w:color w:val="000000"/>
              </w:rPr>
            </w:pPr>
            <w:r>
              <w:t xml:space="preserve">- </w:t>
            </w:r>
            <w:r>
              <w:rPr>
                <w:color w:val="000000"/>
              </w:rPr>
              <w:t>Consider whether assumptions for coexistence should be re-evaluated for the NTN scenario;</w:t>
            </w:r>
          </w:p>
          <w:p w14:paraId="1ADDF299" w14:textId="77777777" w:rsidR="008E2C78" w:rsidRDefault="008E2C78">
            <w:pPr>
              <w:ind w:left="568" w:hanging="284"/>
              <w:rPr>
                <w:color w:val="000000"/>
              </w:rPr>
            </w:pPr>
            <w:r>
              <w:rPr>
                <w:color w:val="000000"/>
              </w:rPr>
              <w:t xml:space="preserve">- </w:t>
            </w:r>
            <w:r>
              <w:rPr>
                <w:color w:val="000000"/>
              </w:rPr>
              <w:tab/>
              <w:t>Support UE Categories NB1, NB2, M1;</w:t>
            </w:r>
          </w:p>
          <w:p w14:paraId="4FB08CB5" w14:textId="77777777" w:rsidR="008E2C78" w:rsidRDefault="008E2C78">
            <w:pPr>
              <w:ind w:left="568" w:hanging="284"/>
              <w:rPr>
                <w:color w:val="000000"/>
              </w:rPr>
            </w:pPr>
            <w:r>
              <w:rPr>
                <w:color w:val="000000"/>
              </w:rPr>
              <w:t>-</w:t>
            </w:r>
            <w:r>
              <w:rPr>
                <w:color w:val="000000"/>
              </w:rPr>
              <w:tab/>
              <w:t xml:space="preserve">Support UE Power Class 3 (+23dBm) and Power Class 5 (+20dBm); </w:t>
            </w:r>
          </w:p>
          <w:p w14:paraId="4312CD47" w14:textId="77777777" w:rsidR="008E2C78" w:rsidRDefault="008E2C78">
            <w:pPr>
              <w:ind w:left="568" w:hanging="284"/>
              <w:rPr>
                <w:color w:val="000000"/>
              </w:rPr>
            </w:pPr>
            <w:r>
              <w:rPr>
                <w:color w:val="000000"/>
              </w:rPr>
              <w:t>-</w:t>
            </w:r>
            <w:r>
              <w:rPr>
                <w:color w:val="000000"/>
              </w:rPr>
              <w:tab/>
              <w:t>Introduce the corresponding SAN and UE RF core requirements;</w:t>
            </w:r>
          </w:p>
          <w:p w14:paraId="4359E83F" w14:textId="77777777" w:rsidR="008E2C78" w:rsidRDefault="008E2C78">
            <w:pPr>
              <w:ind w:left="568" w:hanging="284"/>
              <w:rPr>
                <w:color w:val="000000"/>
              </w:rPr>
            </w:pPr>
            <w:r>
              <w:rPr>
                <w:color w:val="000000"/>
              </w:rPr>
              <w:t>-</w:t>
            </w:r>
            <w:r>
              <w:rPr>
                <w:color w:val="000000"/>
              </w:rPr>
              <w:tab/>
              <w:t>Introduce the corresponding RRM requirements.</w:t>
            </w:r>
          </w:p>
          <w:p w14:paraId="6B2F8F5A" w14:textId="77777777" w:rsidR="008E2C78" w:rsidRDefault="008E2C78">
            <w:pPr>
              <w:ind w:left="270" w:firstLine="13"/>
              <w:rPr>
                <w:color w:val="000000"/>
              </w:rPr>
            </w:pPr>
            <w:r>
              <w:rPr>
                <w:color w:val="000000"/>
              </w:rPr>
              <w:t>The specification work of this WI shall leverage the studies and requirements for NR/LTE NTN n256/B256, n255/B255, n254/B254, where applicable.</w:t>
            </w:r>
          </w:p>
        </w:tc>
      </w:tr>
      <w:bookmarkEnd w:id="20"/>
    </w:tbl>
    <w:p w14:paraId="55E775E8" w14:textId="77777777" w:rsidR="008E2C78" w:rsidRDefault="008E2C78" w:rsidP="008E2C78">
      <w:pPr>
        <w:rPr>
          <w:lang w:eastAsia="zh-CN"/>
        </w:rPr>
      </w:pPr>
    </w:p>
    <w:p w14:paraId="2D1063FE" w14:textId="2BA32FFB" w:rsidR="002343C4" w:rsidRPr="008E2C78" w:rsidRDefault="002343C4" w:rsidP="008E2C78">
      <w:pPr>
        <w:rPr>
          <w:lang w:eastAsia="zh-CN"/>
        </w:rPr>
      </w:pPr>
    </w:p>
    <w:p w14:paraId="632148A1" w14:textId="77777777" w:rsidR="002343C4" w:rsidRDefault="002343C4" w:rsidP="00A37FE1">
      <w:pPr>
        <w:rPr>
          <w:lang w:eastAsia="zh-CN"/>
        </w:rPr>
      </w:pPr>
    </w:p>
    <w:p w14:paraId="09E91340" w14:textId="77777777" w:rsidR="00182E48" w:rsidRDefault="00182E48" w:rsidP="00182E48">
      <w:pPr>
        <w:rPr>
          <w:lang w:eastAsia="zh-CN"/>
        </w:rPr>
      </w:pPr>
    </w:p>
    <w:p w14:paraId="3391766B" w14:textId="77777777" w:rsidR="00C25021" w:rsidRDefault="00C25021" w:rsidP="00C25021">
      <w:pPr>
        <w:rPr>
          <w:b/>
          <w:lang w:eastAsia="zh-CN"/>
        </w:rPr>
      </w:pPr>
      <w:bookmarkStart w:id="21" w:name="OLE_LINK212"/>
      <w:r>
        <w:rPr>
          <w:b/>
          <w:lang w:eastAsia="zh-CN"/>
        </w:rPr>
        <w:t>2.2</w:t>
      </w:r>
      <w:r>
        <w:rPr>
          <w:b/>
          <w:lang w:eastAsia="zh-CN"/>
        </w:rPr>
        <w:tab/>
      </w:r>
      <w:r>
        <w:rPr>
          <w:b/>
          <w:lang w:eastAsia="zh-CN"/>
        </w:rPr>
        <w:tab/>
        <w:t>Previous Meeting Agreements</w:t>
      </w:r>
    </w:p>
    <w:p w14:paraId="6E78C37B" w14:textId="4EAC568F" w:rsidR="00C25021" w:rsidRDefault="00C25021" w:rsidP="00C25021">
      <w:pPr>
        <w:rPr>
          <w:rFonts w:eastAsia="新細明體"/>
          <w:lang w:eastAsia="zh-TW"/>
        </w:rPr>
      </w:pPr>
      <w:bookmarkStart w:id="22" w:name="OLE_LINK63"/>
      <w:bookmarkStart w:id="23" w:name="OLE_LINK12"/>
      <w:bookmarkStart w:id="24" w:name="OLE_LINK15"/>
      <w:bookmarkStart w:id="25" w:name="OLE_LINK213"/>
      <w:bookmarkEnd w:id="21"/>
      <w:r>
        <w:rPr>
          <w:rFonts w:eastAsia="新細明體"/>
          <w:lang w:eastAsia="zh-TW"/>
        </w:rPr>
        <w:t>In RAN4#114</w:t>
      </w:r>
      <w:r w:rsidR="00CF6EF0">
        <w:rPr>
          <w:rFonts w:eastAsia="新細明體"/>
          <w:lang w:eastAsia="zh-TW"/>
        </w:rPr>
        <w:t>bis</w:t>
      </w:r>
      <w:r>
        <w:rPr>
          <w:rFonts w:eastAsia="新細明體"/>
          <w:lang w:eastAsia="zh-TW"/>
        </w:rPr>
        <w:t>, the approved WF [</w:t>
      </w:r>
      <w:r w:rsidR="00873270">
        <w:rPr>
          <w:rFonts w:eastAsia="新細明體"/>
          <w:lang w:eastAsia="zh-TW"/>
        </w:rPr>
        <w:t>2</w:t>
      </w:r>
      <w:r>
        <w:rPr>
          <w:rFonts w:eastAsia="新細明體"/>
          <w:lang w:eastAsia="zh-TW"/>
        </w:rPr>
        <w:t xml:space="preserve">] provided the guidance for following works. The partial content </w:t>
      </w:r>
      <w:r w:rsidR="00234DE8">
        <w:rPr>
          <w:rFonts w:eastAsia="新細明體"/>
          <w:lang w:eastAsia="zh-TW"/>
        </w:rPr>
        <w:t>is</w:t>
      </w:r>
      <w:r>
        <w:rPr>
          <w:rFonts w:eastAsia="新細明體"/>
          <w:lang w:eastAsia="zh-TW"/>
        </w:rPr>
        <w:t xml:space="preserve"> listed below for reference.</w:t>
      </w:r>
    </w:p>
    <w:bookmarkEnd w:id="25"/>
    <w:p w14:paraId="5184994E" w14:textId="77777777" w:rsidR="00C72C6E" w:rsidRDefault="00C72C6E" w:rsidP="00C25021">
      <w:pPr>
        <w:rPr>
          <w:rFonts w:eastAsia="新細明體"/>
          <w:lang w:eastAsia="zh-TW"/>
        </w:rPr>
      </w:pPr>
    </w:p>
    <w:p w14:paraId="269830E6" w14:textId="77777777" w:rsidR="00C72C6E" w:rsidRDefault="00C72C6E" w:rsidP="00C25021">
      <w:pPr>
        <w:rPr>
          <w:rFonts w:eastAsia="新細明體"/>
          <w:lang w:eastAsia="zh-TW"/>
        </w:rPr>
      </w:pPr>
    </w:p>
    <w:p w14:paraId="743B47B5" w14:textId="77777777" w:rsidR="00C72C6E" w:rsidRDefault="00C72C6E" w:rsidP="00C25021">
      <w:pPr>
        <w:rPr>
          <w:rFonts w:eastAsia="新細明體"/>
          <w:lang w:eastAsia="zh-TW"/>
        </w:rPr>
      </w:pPr>
    </w:p>
    <w:p w14:paraId="0F5C1318" w14:textId="77777777" w:rsidR="00C72C6E" w:rsidRDefault="00C72C6E" w:rsidP="00C25021">
      <w:pPr>
        <w:rPr>
          <w:rFonts w:eastAsia="新細明體"/>
          <w:lang w:eastAsia="zh-TW"/>
        </w:rPr>
      </w:pPr>
      <w:bookmarkStart w:id="26" w:name="OLE_LINK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73270" w14:paraId="0C68742F" w14:textId="77777777">
        <w:tc>
          <w:tcPr>
            <w:tcW w:w="9695" w:type="dxa"/>
            <w:shd w:val="clear" w:color="auto" w:fill="auto"/>
          </w:tcPr>
          <w:bookmarkEnd w:id="22"/>
          <w:p w14:paraId="0F533F56" w14:textId="77777777" w:rsidR="002B2757" w:rsidRPr="002B2757" w:rsidRDefault="002B2757" w:rsidP="002B2757">
            <w:pPr>
              <w:pStyle w:val="4"/>
              <w:rPr>
                <w:rFonts w:ascii="Times New Roman" w:hAnsi="Times New Roman"/>
                <w:lang w:eastAsia="ko-KR"/>
              </w:rPr>
            </w:pPr>
            <w:r w:rsidRPr="002B2757">
              <w:rPr>
                <w:rFonts w:ascii="Times New Roman" w:hAnsi="Times New Roman"/>
              </w:rPr>
              <w:lastRenderedPageBreak/>
              <w:t xml:space="preserve">Issue 2-1-1: UE </w:t>
            </w:r>
            <w:bookmarkStart w:id="27" w:name="OLE_LINK71"/>
            <w:r w:rsidRPr="002B2757">
              <w:rPr>
                <w:rFonts w:ascii="Times New Roman" w:hAnsi="Times New Roman"/>
              </w:rPr>
              <w:t>A-MPR for UE-to-UE Coexistence</w:t>
            </w:r>
            <w:bookmarkEnd w:id="27"/>
          </w:p>
          <w:p w14:paraId="07B18A81" w14:textId="77777777" w:rsidR="002B2757" w:rsidRPr="002B2757" w:rsidRDefault="002B2757" w:rsidP="002B2757">
            <w:pPr>
              <w:pStyle w:val="afb"/>
              <w:numPr>
                <w:ilvl w:val="1"/>
                <w:numId w:val="54"/>
              </w:numPr>
              <w:overflowPunct w:val="0"/>
              <w:autoSpaceDE w:val="0"/>
              <w:autoSpaceDN w:val="0"/>
              <w:adjustRightInd w:val="0"/>
              <w:spacing w:after="180"/>
              <w:ind w:firstLineChars="0"/>
              <w:rPr>
                <w:rFonts w:ascii="Times New Roman" w:hAnsi="Times New Roman" w:cs="Times New Roman"/>
                <w:color w:val="0070C0"/>
                <w:lang w:eastAsia="ko-KR"/>
              </w:rPr>
            </w:pPr>
            <w:r w:rsidRPr="002B2757">
              <w:rPr>
                <w:rFonts w:ascii="Times New Roman" w:hAnsi="Times New Roman" w:cs="Times New Roman"/>
                <w:color w:val="0070C0"/>
                <w:lang w:eastAsia="ko-KR"/>
              </w:rPr>
              <w:t>Agreement.</w:t>
            </w:r>
          </w:p>
          <w:p w14:paraId="411B3C8C" w14:textId="77777777" w:rsidR="002B2757" w:rsidRPr="002B2757" w:rsidRDefault="002B2757" w:rsidP="002B2757">
            <w:pPr>
              <w:pStyle w:val="afb"/>
              <w:numPr>
                <w:ilvl w:val="1"/>
                <w:numId w:val="54"/>
              </w:numPr>
              <w:overflowPunct w:val="0"/>
              <w:autoSpaceDE w:val="0"/>
              <w:autoSpaceDN w:val="0"/>
              <w:adjustRightInd w:val="0"/>
              <w:spacing w:after="180"/>
              <w:ind w:firstLineChars="0"/>
              <w:rPr>
                <w:rFonts w:ascii="Times New Roman" w:hAnsi="Times New Roman" w:cs="Times New Roman"/>
                <w:color w:val="0070C0"/>
                <w:lang w:eastAsia="ko-KR"/>
              </w:rPr>
            </w:pPr>
            <w:r w:rsidRPr="002B2757">
              <w:rPr>
                <w:rFonts w:ascii="Times New Roman" w:hAnsi="Times New Roman" w:cs="Times New Roman"/>
                <w:color w:val="0070C0"/>
                <w:lang w:eastAsia="ko-KR"/>
              </w:rPr>
              <w:t>Reuse the existing framework and do not specify any A-MPR requirement for Cat M1 and Cat NB1/NB2 to meet the -30 dBm/MHz and -40 dBm/MHz requirements.</w:t>
            </w:r>
          </w:p>
          <w:p w14:paraId="4CEE9DDA" w14:textId="77777777" w:rsidR="002B2757" w:rsidRPr="000A3515" w:rsidRDefault="002B2757" w:rsidP="002B2757">
            <w:pPr>
              <w:pStyle w:val="afb"/>
              <w:numPr>
                <w:ilvl w:val="1"/>
                <w:numId w:val="54"/>
              </w:numPr>
              <w:overflowPunct w:val="0"/>
              <w:autoSpaceDE w:val="0"/>
              <w:autoSpaceDN w:val="0"/>
              <w:adjustRightInd w:val="0"/>
              <w:spacing w:after="180"/>
              <w:ind w:firstLineChars="0"/>
              <w:rPr>
                <w:rFonts w:ascii="Times New Roman" w:hAnsi="Times New Roman" w:cs="Times New Roman"/>
                <w:color w:val="0070C0"/>
                <w:highlight w:val="cyan"/>
                <w:lang w:eastAsia="ko-KR"/>
              </w:rPr>
            </w:pPr>
            <w:r w:rsidRPr="000A3515">
              <w:rPr>
                <w:rFonts w:ascii="Times New Roman" w:hAnsi="Times New Roman" w:cs="Times New Roman"/>
                <w:color w:val="0070C0"/>
                <w:highlight w:val="cyan"/>
                <w:lang w:eastAsia="ko-KR"/>
              </w:rPr>
              <w:t>Specify at least one NS value(s)</w:t>
            </w:r>
          </w:p>
          <w:p w14:paraId="3551564C" w14:textId="77777777" w:rsidR="00873270" w:rsidRPr="002B2757" w:rsidRDefault="00873270" w:rsidP="00C25021">
            <w:pPr>
              <w:rPr>
                <w:rFonts w:eastAsia="新細明體"/>
                <w:lang w:val="en-US" w:eastAsia="zh-TW"/>
              </w:rPr>
            </w:pPr>
          </w:p>
        </w:tc>
      </w:tr>
      <w:bookmarkEnd w:id="23"/>
    </w:tbl>
    <w:p w14:paraId="6CFCBEA6" w14:textId="77777777" w:rsidR="00AF341D" w:rsidRDefault="00AF341D" w:rsidP="00182E48">
      <w:pPr>
        <w:rPr>
          <w:lang w:eastAsia="zh-CN"/>
        </w:rPr>
      </w:pPr>
    </w:p>
    <w:bookmarkEnd w:id="26"/>
    <w:p w14:paraId="1A5A9783" w14:textId="36D0993B" w:rsidR="00C72C6E" w:rsidRDefault="00973918" w:rsidP="00C72C6E">
      <w:pPr>
        <w:rPr>
          <w:rFonts w:eastAsia="新細明體"/>
          <w:lang w:eastAsia="zh-TW"/>
        </w:rPr>
      </w:pPr>
      <w:r>
        <w:rPr>
          <w:rFonts w:eastAsia="新細明體"/>
          <w:lang w:eastAsia="zh-TW"/>
        </w:rPr>
        <w:t>In RAN4#11</w:t>
      </w:r>
      <w:r w:rsidR="00014C02">
        <w:rPr>
          <w:rFonts w:eastAsia="新細明體"/>
          <w:lang w:eastAsia="zh-TW"/>
        </w:rPr>
        <w:t>3</w:t>
      </w:r>
      <w:r>
        <w:rPr>
          <w:rFonts w:eastAsia="新細明體"/>
          <w:lang w:eastAsia="zh-TW"/>
        </w:rPr>
        <w:t xml:space="preserve">, the approved WF [3] provided the guidance for following works. The partial content </w:t>
      </w:r>
      <w:r w:rsidR="00234DE8">
        <w:rPr>
          <w:rFonts w:eastAsia="新細明體"/>
          <w:lang w:eastAsia="zh-TW"/>
        </w:rPr>
        <w:t>is</w:t>
      </w:r>
      <w:r>
        <w:rPr>
          <w:rFonts w:eastAsia="新細明體"/>
          <w:lang w:eastAsia="zh-TW"/>
        </w:rPr>
        <w:t xml:space="preserv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C72C6E" w14:paraId="22712A8B" w14:textId="77777777" w:rsidTr="00C72C6E">
        <w:tc>
          <w:tcPr>
            <w:tcW w:w="9695" w:type="dxa"/>
            <w:tcBorders>
              <w:top w:val="single" w:sz="4" w:space="0" w:color="auto"/>
              <w:left w:val="single" w:sz="4" w:space="0" w:color="auto"/>
              <w:bottom w:val="single" w:sz="4" w:space="0" w:color="auto"/>
              <w:right w:val="single" w:sz="4" w:space="0" w:color="auto"/>
            </w:tcBorders>
          </w:tcPr>
          <w:p w14:paraId="007461FD" w14:textId="77777777" w:rsidR="00014C02" w:rsidRPr="00014C02" w:rsidRDefault="00014C02" w:rsidP="00014C02">
            <w:pPr>
              <w:pStyle w:val="4"/>
              <w:rPr>
                <w:rFonts w:ascii="Times New Roman" w:hAnsi="Times New Roman"/>
                <w:szCs w:val="24"/>
                <w:lang w:eastAsia="en-GB"/>
              </w:rPr>
            </w:pPr>
            <w:r w:rsidRPr="00014C02">
              <w:rPr>
                <w:rFonts w:ascii="Times New Roman" w:hAnsi="Times New Roman"/>
                <w:szCs w:val="24"/>
              </w:rPr>
              <w:t>Issue 2-1-2: UE Maximum Output Power for Cat M1 and NB1/NB2</w:t>
            </w:r>
          </w:p>
          <w:p w14:paraId="2491217F" w14:textId="77777777" w:rsidR="00014C02" w:rsidRPr="00014C02" w:rsidRDefault="00014C02" w:rsidP="00014C02">
            <w:pPr>
              <w:spacing w:after="120"/>
              <w:rPr>
                <w:rFonts w:eastAsia="DengXian"/>
                <w:color w:val="0070C0"/>
                <w:sz w:val="24"/>
                <w:szCs w:val="24"/>
                <w:lang w:eastAsia="zh-CN"/>
              </w:rPr>
            </w:pPr>
            <w:r w:rsidRPr="00014C02">
              <w:rPr>
                <w:rFonts w:eastAsia="DengXian"/>
                <w:color w:val="0070C0"/>
                <w:sz w:val="24"/>
                <w:szCs w:val="24"/>
                <w:lang w:eastAsia="zh-CN"/>
              </w:rPr>
              <w:t>Agreement:</w:t>
            </w:r>
          </w:p>
          <w:p w14:paraId="6EBEC0DA" w14:textId="77777777" w:rsidR="00014C02" w:rsidRPr="00014C02" w:rsidRDefault="00014C02" w:rsidP="00014C02">
            <w:pPr>
              <w:pStyle w:val="afb"/>
              <w:numPr>
                <w:ilvl w:val="1"/>
                <w:numId w:val="59"/>
              </w:numPr>
              <w:overflowPunct w:val="0"/>
              <w:autoSpaceDE w:val="0"/>
              <w:autoSpaceDN w:val="0"/>
              <w:adjustRightInd w:val="0"/>
              <w:spacing w:after="120"/>
              <w:ind w:firstLineChars="0"/>
              <w:rPr>
                <w:rFonts w:ascii="Times New Roman" w:eastAsia="DengXian" w:hAnsi="Times New Roman" w:cs="Times New Roman"/>
                <w:color w:val="0070C0"/>
              </w:rPr>
            </w:pPr>
            <w:bookmarkStart w:id="28" w:name="OLE_LINK105"/>
            <w:bookmarkStart w:id="29" w:name="OLE_LINK84"/>
            <w:r w:rsidRPr="00014C02">
              <w:rPr>
                <w:rFonts w:ascii="Times New Roman" w:eastAsia="DengXian" w:hAnsi="Times New Roman" w:cs="Times New Roman"/>
                <w:color w:val="0070C0"/>
              </w:rPr>
              <w:t xml:space="preserve">The MOP of this band will be aligned with the agreements in other Rel-19 NTN related </w:t>
            </w:r>
            <w:proofErr w:type="spellStart"/>
            <w:r w:rsidRPr="00014C02">
              <w:rPr>
                <w:rFonts w:ascii="Times New Roman" w:eastAsia="DengXian" w:hAnsi="Times New Roman" w:cs="Times New Roman"/>
                <w:color w:val="0070C0"/>
              </w:rPr>
              <w:t>WIs.</w:t>
            </w:r>
            <w:bookmarkEnd w:id="28"/>
            <w:proofErr w:type="spellEnd"/>
          </w:p>
          <w:bookmarkEnd w:id="29"/>
          <w:p w14:paraId="283C0AA5" w14:textId="77777777" w:rsidR="00C72C6E" w:rsidRPr="00014C02" w:rsidRDefault="00C72C6E">
            <w:pPr>
              <w:rPr>
                <w:rFonts w:eastAsia="新細明體"/>
                <w:lang w:val="en-US" w:eastAsia="zh-TW"/>
              </w:rPr>
            </w:pPr>
          </w:p>
        </w:tc>
      </w:tr>
    </w:tbl>
    <w:p w14:paraId="6A79DEBA" w14:textId="77777777" w:rsidR="00C72C6E" w:rsidRDefault="00C72C6E" w:rsidP="00C72C6E">
      <w:pPr>
        <w:rPr>
          <w:lang w:eastAsia="zh-CN"/>
        </w:rPr>
      </w:pPr>
    </w:p>
    <w:p w14:paraId="0EA66CEC" w14:textId="77777777" w:rsidR="00973918" w:rsidRPr="00C72C6E" w:rsidRDefault="00973918" w:rsidP="00182E48">
      <w:pPr>
        <w:rPr>
          <w:lang w:eastAsia="zh-CN"/>
        </w:rPr>
      </w:pPr>
    </w:p>
    <w:p w14:paraId="04D0E003" w14:textId="77777777" w:rsidR="00973918" w:rsidRDefault="00973918" w:rsidP="00182E48">
      <w:pPr>
        <w:rPr>
          <w:lang w:eastAsia="zh-CN"/>
        </w:rPr>
      </w:pPr>
    </w:p>
    <w:bookmarkEnd w:id="24"/>
    <w:p w14:paraId="735CAF44" w14:textId="5FE718A7" w:rsidR="003D5ECC" w:rsidRDefault="003D5ECC" w:rsidP="00A37FE1">
      <w:pPr>
        <w:rPr>
          <w:b/>
          <w:lang w:eastAsia="zh-CN"/>
        </w:rPr>
      </w:pPr>
      <w:r w:rsidRPr="002343C4">
        <w:rPr>
          <w:b/>
          <w:lang w:eastAsia="zh-CN"/>
        </w:rPr>
        <w:t>2.</w:t>
      </w:r>
      <w:r w:rsidR="00AF49FE">
        <w:rPr>
          <w:b/>
          <w:lang w:eastAsia="zh-CN"/>
        </w:rPr>
        <w:t>3</w:t>
      </w:r>
      <w:r w:rsidRPr="002343C4">
        <w:rPr>
          <w:b/>
          <w:lang w:eastAsia="zh-CN"/>
        </w:rPr>
        <w:tab/>
      </w:r>
      <w:r w:rsidRPr="002343C4">
        <w:rPr>
          <w:b/>
          <w:lang w:eastAsia="zh-CN"/>
        </w:rPr>
        <w:tab/>
        <w:t xml:space="preserve">UE RF requirements </w:t>
      </w:r>
    </w:p>
    <w:p w14:paraId="4622EB85" w14:textId="3AA51099" w:rsidR="00A63CBA" w:rsidRPr="00C12D0C" w:rsidRDefault="00C12D0C" w:rsidP="005268B1">
      <w:pPr>
        <w:rPr>
          <w:rFonts w:eastAsia="新細明體"/>
          <w:b/>
          <w:bCs/>
          <w:lang w:eastAsia="zh-TW"/>
        </w:rPr>
      </w:pPr>
      <w:bookmarkStart w:id="30" w:name="OLE_LINK23"/>
      <w:bookmarkStart w:id="31" w:name="OLE_LINK139"/>
      <w:bookmarkStart w:id="32" w:name="OLE_LINK146"/>
      <w:bookmarkStart w:id="33" w:name="OLE_LINK160"/>
      <w:bookmarkStart w:id="34" w:name="OLE_LINK275"/>
      <w:bookmarkStart w:id="35" w:name="OLE_LINK295"/>
      <w:bookmarkStart w:id="36" w:name="OLE_LINK81"/>
      <w:bookmarkStart w:id="37" w:name="OLE_LINK8"/>
      <w:r>
        <w:rPr>
          <w:rFonts w:eastAsia="新細明體"/>
          <w:b/>
          <w:bCs/>
          <w:lang w:eastAsia="zh-TW"/>
        </w:rPr>
        <w:t>2.</w:t>
      </w:r>
      <w:r w:rsidR="00811388">
        <w:rPr>
          <w:rFonts w:eastAsia="新細明體"/>
          <w:b/>
          <w:bCs/>
          <w:lang w:eastAsia="zh-TW"/>
        </w:rPr>
        <w:t>3</w:t>
      </w:r>
      <w:r>
        <w:rPr>
          <w:rFonts w:eastAsia="新細明體"/>
          <w:b/>
          <w:bCs/>
          <w:lang w:eastAsia="zh-TW"/>
        </w:rPr>
        <w:t>.</w:t>
      </w:r>
      <w:r w:rsidR="003A11B3">
        <w:rPr>
          <w:rFonts w:eastAsia="新細明體"/>
          <w:b/>
          <w:bCs/>
          <w:lang w:eastAsia="zh-TW"/>
        </w:rPr>
        <w:t>1</w:t>
      </w:r>
      <w:r>
        <w:rPr>
          <w:rFonts w:eastAsia="新細明體"/>
          <w:b/>
          <w:bCs/>
          <w:lang w:eastAsia="zh-TW"/>
        </w:rPr>
        <w:tab/>
      </w:r>
      <w:r w:rsidR="00CF1E31">
        <w:rPr>
          <w:rFonts w:eastAsia="新細明體"/>
          <w:b/>
          <w:bCs/>
          <w:lang w:eastAsia="zh-TW"/>
        </w:rPr>
        <w:t>B</w:t>
      </w:r>
      <w:r w:rsidR="003A11B3">
        <w:rPr>
          <w:rFonts w:eastAsia="新細明體"/>
          <w:b/>
          <w:bCs/>
          <w:lang w:eastAsia="zh-TW"/>
        </w:rPr>
        <w:t>252</w:t>
      </w:r>
      <w:r w:rsidR="00CF1E31">
        <w:rPr>
          <w:rFonts w:eastAsia="新細明體"/>
          <w:b/>
          <w:bCs/>
          <w:lang w:eastAsia="zh-TW"/>
        </w:rPr>
        <w:t xml:space="preserve"> </w:t>
      </w:r>
      <w:r w:rsidR="00CF1E31" w:rsidRPr="00CF1E31">
        <w:rPr>
          <w:rFonts w:eastAsia="新細明體"/>
          <w:b/>
          <w:bCs/>
          <w:lang w:eastAsia="zh-TW"/>
        </w:rPr>
        <w:t xml:space="preserve">A-MPR for </w:t>
      </w:r>
      <w:bookmarkStart w:id="38" w:name="OLE_LINK72"/>
      <w:bookmarkStart w:id="39" w:name="OLE_LINK74"/>
      <w:r w:rsidR="00CF1E31" w:rsidRPr="00CF1E31">
        <w:rPr>
          <w:rFonts w:eastAsia="新細明體"/>
          <w:b/>
          <w:bCs/>
          <w:lang w:eastAsia="zh-TW"/>
        </w:rPr>
        <w:t>UE-to-UE Coexistence</w:t>
      </w:r>
      <w:bookmarkEnd w:id="38"/>
      <w:r w:rsidR="006E7E29">
        <w:rPr>
          <w:rFonts w:eastAsia="新細明體"/>
          <w:b/>
          <w:bCs/>
          <w:lang w:eastAsia="zh-TW"/>
        </w:rPr>
        <w:t xml:space="preserve"> </w:t>
      </w:r>
      <w:bookmarkEnd w:id="39"/>
    </w:p>
    <w:p w14:paraId="05915726" w14:textId="375590D7" w:rsidR="00280BF0" w:rsidRDefault="004A46F1" w:rsidP="00280BF0">
      <w:pPr>
        <w:rPr>
          <w:rFonts w:eastAsia="新細明體"/>
          <w:lang w:eastAsia="zh-TW"/>
        </w:rPr>
      </w:pPr>
      <w:bookmarkStart w:id="40" w:name="OLE_LINK73"/>
      <w:bookmarkStart w:id="41" w:name="OLE_LINK473"/>
      <w:bookmarkStart w:id="42" w:name="OLE_LINK585"/>
      <w:bookmarkEnd w:id="30"/>
      <w:bookmarkEnd w:id="31"/>
      <w:bookmarkEnd w:id="32"/>
      <w:bookmarkEnd w:id="33"/>
      <w:bookmarkEnd w:id="34"/>
      <w:bookmarkEnd w:id="35"/>
      <w:r w:rsidRPr="004A46F1">
        <w:rPr>
          <w:rFonts w:eastAsia="新細明體"/>
          <w:lang w:eastAsia="zh-TW"/>
        </w:rPr>
        <w:t xml:space="preserve">Currently, B252 PC3 TX A-MPR values are not needed </w:t>
      </w:r>
      <w:r>
        <w:rPr>
          <w:rFonts w:eastAsia="新細明體"/>
          <w:lang w:eastAsia="zh-TW"/>
        </w:rPr>
        <w:t>when</w:t>
      </w:r>
      <w:r w:rsidRPr="004A46F1">
        <w:rPr>
          <w:rFonts w:eastAsia="新細明體"/>
          <w:lang w:eastAsia="zh-TW"/>
        </w:rPr>
        <w:t xml:space="preserve"> UE-to-UE coexistence specification is relaxed requirements of -30dBm/MHz or -40dBm/</w:t>
      </w:r>
      <w:proofErr w:type="spellStart"/>
      <w:r w:rsidRPr="004A46F1">
        <w:rPr>
          <w:rFonts w:eastAsia="新細明體"/>
          <w:lang w:eastAsia="zh-TW"/>
        </w:rPr>
        <w:t>MHz.</w:t>
      </w:r>
      <w:proofErr w:type="spellEnd"/>
      <w:r w:rsidRPr="004A46F1">
        <w:rPr>
          <w:rFonts w:eastAsia="新細明體"/>
          <w:lang w:eastAsia="zh-TW"/>
        </w:rPr>
        <w:t xml:space="preserve"> However, </w:t>
      </w:r>
      <w:r>
        <w:rPr>
          <w:rFonts w:eastAsia="新細明體"/>
          <w:lang w:eastAsia="zh-TW"/>
        </w:rPr>
        <w:t xml:space="preserve">because </w:t>
      </w:r>
      <w:r w:rsidRPr="004A46F1">
        <w:rPr>
          <w:rFonts w:eastAsia="新細明體"/>
          <w:lang w:eastAsia="zh-TW"/>
        </w:rPr>
        <w:t xml:space="preserve">NTN HPUE for supporting B252 </w:t>
      </w:r>
      <w:r>
        <w:rPr>
          <w:rFonts w:eastAsia="新細明體"/>
          <w:lang w:eastAsia="zh-TW"/>
        </w:rPr>
        <w:t xml:space="preserve">will be available </w:t>
      </w:r>
      <w:r w:rsidRPr="004A46F1">
        <w:rPr>
          <w:rFonts w:eastAsia="新細明體"/>
          <w:lang w:eastAsia="zh-TW"/>
        </w:rPr>
        <w:t xml:space="preserve">soon, the B252 HPUE TX A-MPR could be necessary. Therefore, </w:t>
      </w:r>
      <w:bookmarkStart w:id="43" w:name="OLE_LINK79"/>
      <w:r>
        <w:rPr>
          <w:rFonts w:eastAsia="新細明體"/>
          <w:lang w:eastAsia="zh-TW"/>
        </w:rPr>
        <w:t xml:space="preserve">to be forward compatible with B252 HPUE, it is necessary </w:t>
      </w:r>
      <w:r w:rsidRPr="004A46F1">
        <w:rPr>
          <w:rFonts w:eastAsia="新細明體"/>
          <w:lang w:eastAsia="zh-TW"/>
        </w:rPr>
        <w:t xml:space="preserve">to reuse band n252 UE-to-UE coexistence network signalling </w:t>
      </w:r>
      <w:r>
        <w:rPr>
          <w:rFonts w:eastAsia="新細明體"/>
          <w:lang w:eastAsia="zh-TW"/>
        </w:rPr>
        <w:t xml:space="preserve">(e.g., </w:t>
      </w:r>
      <w:r w:rsidRPr="004A46F1">
        <w:rPr>
          <w:rFonts w:eastAsia="新細明體"/>
          <w:lang w:eastAsia="zh-TW"/>
        </w:rPr>
        <w:t>NS_06N, NS_07N</w:t>
      </w:r>
      <w:r>
        <w:rPr>
          <w:rFonts w:eastAsia="新細明體"/>
          <w:lang w:eastAsia="zh-TW"/>
        </w:rPr>
        <w:t xml:space="preserve">) </w:t>
      </w:r>
      <w:r w:rsidRPr="004A46F1">
        <w:rPr>
          <w:rFonts w:eastAsia="新細明體"/>
          <w:lang w:eastAsia="zh-TW"/>
        </w:rPr>
        <w:t>for B252</w:t>
      </w:r>
      <w:bookmarkEnd w:id="43"/>
      <w:r w:rsidRPr="004A46F1">
        <w:rPr>
          <w:rFonts w:eastAsia="新細明體"/>
          <w:lang w:eastAsia="zh-TW"/>
        </w:rPr>
        <w:t>.</w:t>
      </w:r>
    </w:p>
    <w:bookmarkEnd w:id="36"/>
    <w:p w14:paraId="21DCE467" w14:textId="77777777" w:rsidR="002C6A28" w:rsidRDefault="002C6A28" w:rsidP="002C6A28">
      <w:pPr>
        <w:rPr>
          <w:b/>
          <w:bCs/>
          <w:i/>
          <w:iCs/>
        </w:rPr>
      </w:pPr>
      <w:r>
        <w:rPr>
          <w:b/>
          <w:bCs/>
          <w:i/>
          <w:iCs/>
        </w:rPr>
        <w:t>Proposal 1: To be forward compatible with B252 HPUE, it is at least necessary to use band n252 UE-to-UE coexistence network signalling indicators (e.g., NS_06N, NS_07N) for B252.</w:t>
      </w:r>
    </w:p>
    <w:p w14:paraId="323308F4" w14:textId="77777777" w:rsidR="002C6A28" w:rsidRDefault="002C6A28" w:rsidP="002C6A28">
      <w:pPr>
        <w:rPr>
          <w:b/>
          <w:bCs/>
          <w:i/>
          <w:iCs/>
        </w:rPr>
      </w:pPr>
      <w:r>
        <w:rPr>
          <w:b/>
          <w:bCs/>
          <w:i/>
          <w:iCs/>
        </w:rPr>
        <w:t xml:space="preserve">Proposal 2: Further discuss whether band n252 NS_08N indicator would be also needed for B252. </w:t>
      </w:r>
    </w:p>
    <w:p w14:paraId="397A483E" w14:textId="77777777" w:rsidR="004A46F1" w:rsidRPr="002C6A28" w:rsidRDefault="004A46F1" w:rsidP="00280BF0">
      <w:pPr>
        <w:rPr>
          <w:b/>
          <w:bCs/>
          <w:i/>
          <w:iCs/>
        </w:rPr>
      </w:pPr>
    </w:p>
    <w:p w14:paraId="48538C0F" w14:textId="70B14C55" w:rsidR="00B21D9B" w:rsidRDefault="00B21D9B" w:rsidP="00B21D9B">
      <w:pPr>
        <w:rPr>
          <w:rFonts w:eastAsia="新細明體"/>
          <w:b/>
          <w:bCs/>
          <w:lang w:eastAsia="zh-TW"/>
        </w:rPr>
      </w:pPr>
      <w:r>
        <w:rPr>
          <w:rFonts w:eastAsia="新細明體"/>
          <w:b/>
          <w:bCs/>
          <w:lang w:eastAsia="zh-TW"/>
        </w:rPr>
        <w:t>2.3.1</w:t>
      </w:r>
      <w:r>
        <w:rPr>
          <w:rFonts w:eastAsia="新細明體"/>
          <w:b/>
          <w:bCs/>
          <w:lang w:eastAsia="zh-TW"/>
        </w:rPr>
        <w:tab/>
      </w:r>
      <w:bookmarkStart w:id="44" w:name="OLE_LINK82"/>
      <w:bookmarkStart w:id="45" w:name="OLE_LINK83"/>
      <w:r>
        <w:rPr>
          <w:rFonts w:eastAsia="新細明體"/>
          <w:b/>
          <w:bCs/>
          <w:lang w:eastAsia="zh-TW"/>
        </w:rPr>
        <w:t xml:space="preserve">B252 TX MOP and power tolerance </w:t>
      </w:r>
      <w:bookmarkEnd w:id="44"/>
      <w:r>
        <w:rPr>
          <w:rFonts w:eastAsia="新細明體"/>
          <w:b/>
          <w:bCs/>
          <w:lang w:eastAsia="zh-TW"/>
        </w:rPr>
        <w:t xml:space="preserve"> </w:t>
      </w:r>
    </w:p>
    <w:bookmarkEnd w:id="45"/>
    <w:p w14:paraId="214AF738" w14:textId="00670305" w:rsidR="00912A98" w:rsidRDefault="00912A98" w:rsidP="00B21D9B">
      <w:pPr>
        <w:rPr>
          <w:rFonts w:eastAsia="新細明體"/>
          <w:lang w:eastAsia="zh-TW"/>
        </w:rPr>
      </w:pPr>
      <w:r w:rsidRPr="00912A98">
        <w:rPr>
          <w:rFonts w:eastAsia="新細明體"/>
          <w:lang w:eastAsia="zh-TW"/>
        </w:rPr>
        <w:t xml:space="preserve">It was agreed that the B252 TX MOP </w:t>
      </w:r>
      <w:r>
        <w:rPr>
          <w:rFonts w:eastAsia="新細明體"/>
          <w:lang w:eastAsia="zh-TW"/>
        </w:rPr>
        <w:t xml:space="preserve">and associated tolerance </w:t>
      </w:r>
      <w:r w:rsidRPr="00912A98">
        <w:rPr>
          <w:rFonts w:eastAsia="新細明體"/>
          <w:lang w:eastAsia="zh-TW"/>
        </w:rPr>
        <w:t xml:space="preserve">will be aligned with the agreements in other Rel-19 NTN related </w:t>
      </w:r>
      <w:proofErr w:type="spellStart"/>
      <w:r w:rsidRPr="00912A98">
        <w:rPr>
          <w:rFonts w:eastAsia="新細明體"/>
          <w:lang w:eastAsia="zh-TW"/>
        </w:rPr>
        <w:t>WIs.</w:t>
      </w:r>
      <w:proofErr w:type="spellEnd"/>
    </w:p>
    <w:p w14:paraId="193649F2" w14:textId="14E467F1" w:rsidR="00B21D9B" w:rsidRDefault="00B21D9B" w:rsidP="00B21D9B">
      <w:pPr>
        <w:rPr>
          <w:b/>
          <w:bCs/>
          <w:i/>
          <w:iCs/>
        </w:rPr>
      </w:pPr>
      <w:bookmarkStart w:id="46" w:name="OLE_LINK92"/>
      <w:bookmarkStart w:id="47" w:name="OLE_LINK88"/>
      <w:bookmarkStart w:id="48" w:name="OLE_LINK94"/>
      <w:bookmarkStart w:id="49" w:name="OLE_LINK98"/>
      <w:r>
        <w:rPr>
          <w:b/>
          <w:bCs/>
          <w:i/>
          <w:iCs/>
        </w:rPr>
        <w:t>Observation 1:</w:t>
      </w:r>
      <w:bookmarkStart w:id="50" w:name="OLE_LINK85"/>
      <w:r>
        <w:rPr>
          <w:b/>
          <w:bCs/>
          <w:i/>
          <w:iCs/>
        </w:rPr>
        <w:t xml:space="preserve"> </w:t>
      </w:r>
      <w:r w:rsidR="00912A98">
        <w:rPr>
          <w:b/>
          <w:bCs/>
          <w:i/>
          <w:iCs/>
        </w:rPr>
        <w:t>It was agreed that t</w:t>
      </w:r>
      <w:r w:rsidRPr="00B21D9B">
        <w:rPr>
          <w:b/>
          <w:bCs/>
          <w:i/>
          <w:iCs/>
        </w:rPr>
        <w:t xml:space="preserve">he </w:t>
      </w:r>
      <w:r>
        <w:rPr>
          <w:b/>
          <w:bCs/>
          <w:i/>
          <w:iCs/>
        </w:rPr>
        <w:t xml:space="preserve">B252 TX </w:t>
      </w:r>
      <w:r w:rsidRPr="00B21D9B">
        <w:rPr>
          <w:b/>
          <w:bCs/>
          <w:i/>
          <w:iCs/>
        </w:rPr>
        <w:t xml:space="preserve">MOP will be </w:t>
      </w:r>
      <w:bookmarkStart w:id="51" w:name="OLE_LINK96"/>
      <w:r w:rsidRPr="00B21D9B">
        <w:rPr>
          <w:b/>
          <w:bCs/>
          <w:i/>
          <w:iCs/>
        </w:rPr>
        <w:t xml:space="preserve">aligned with </w:t>
      </w:r>
      <w:bookmarkStart w:id="52" w:name="OLE_LINK93"/>
      <w:r w:rsidRPr="00B21D9B">
        <w:rPr>
          <w:b/>
          <w:bCs/>
          <w:i/>
          <w:iCs/>
        </w:rPr>
        <w:t xml:space="preserve">the agreements in other Rel-19 NTN related </w:t>
      </w:r>
      <w:proofErr w:type="spellStart"/>
      <w:r w:rsidRPr="00B21D9B">
        <w:rPr>
          <w:b/>
          <w:bCs/>
          <w:i/>
          <w:iCs/>
        </w:rPr>
        <w:t>WIs.</w:t>
      </w:r>
      <w:bookmarkEnd w:id="51"/>
      <w:bookmarkEnd w:id="52"/>
      <w:proofErr w:type="spellEnd"/>
      <w:r w:rsidR="00B556E9">
        <w:rPr>
          <w:b/>
          <w:bCs/>
          <w:i/>
          <w:iCs/>
        </w:rPr>
        <w:t xml:space="preserve"> However, the R19 IoT-NTN HPUE</w:t>
      </w:r>
      <w:r w:rsidR="00C4183B">
        <w:rPr>
          <w:b/>
          <w:bCs/>
          <w:i/>
          <w:iCs/>
        </w:rPr>
        <w:t xml:space="preserve"> </w:t>
      </w:r>
      <w:r w:rsidR="00B556E9">
        <w:rPr>
          <w:b/>
          <w:bCs/>
          <w:i/>
          <w:iCs/>
        </w:rPr>
        <w:t>TX MOP and power tolerance</w:t>
      </w:r>
      <w:r w:rsidR="00FF330B">
        <w:rPr>
          <w:b/>
          <w:bCs/>
          <w:i/>
          <w:iCs/>
        </w:rPr>
        <w:t xml:space="preserve"> for TX power enhancement</w:t>
      </w:r>
      <w:r w:rsidR="00B556E9">
        <w:rPr>
          <w:b/>
          <w:bCs/>
          <w:i/>
          <w:iCs/>
        </w:rPr>
        <w:t xml:space="preserve"> </w:t>
      </w:r>
      <w:r w:rsidR="009650C7">
        <w:rPr>
          <w:b/>
          <w:bCs/>
          <w:i/>
          <w:iCs/>
        </w:rPr>
        <w:t>are</w:t>
      </w:r>
      <w:r w:rsidR="00B556E9">
        <w:rPr>
          <w:b/>
          <w:bCs/>
          <w:i/>
          <w:iCs/>
        </w:rPr>
        <w:t xml:space="preserve"> still under discussion.</w:t>
      </w:r>
    </w:p>
    <w:p w14:paraId="50207CE9" w14:textId="63F4DF7E" w:rsidR="00FC7F9A" w:rsidRDefault="00FC7F9A" w:rsidP="00FC7F9A">
      <w:pPr>
        <w:rPr>
          <w:b/>
          <w:bCs/>
          <w:i/>
          <w:iCs/>
        </w:rPr>
      </w:pPr>
      <w:bookmarkStart w:id="53" w:name="OLE_LINK95"/>
      <w:bookmarkEnd w:id="46"/>
      <w:r>
        <w:rPr>
          <w:b/>
          <w:bCs/>
          <w:i/>
          <w:iCs/>
        </w:rPr>
        <w:t xml:space="preserve">Observation 2: </w:t>
      </w:r>
      <w:r w:rsidR="009650C7" w:rsidRPr="009650C7">
        <w:rPr>
          <w:rFonts w:eastAsia="新細明體"/>
          <w:b/>
          <w:bCs/>
          <w:i/>
          <w:iCs/>
          <w:lang w:eastAsia="zh-TW"/>
        </w:rPr>
        <w:t>If B252 TX MOP requirement</w:t>
      </w:r>
      <w:r w:rsidR="00FF330B">
        <w:rPr>
          <w:rFonts w:eastAsia="新細明體"/>
          <w:b/>
          <w:bCs/>
          <w:i/>
          <w:iCs/>
          <w:lang w:eastAsia="zh-TW"/>
        </w:rPr>
        <w:t>s</w:t>
      </w:r>
      <w:r w:rsidR="009650C7" w:rsidRPr="009650C7">
        <w:rPr>
          <w:rFonts w:eastAsia="新細明體"/>
          <w:b/>
          <w:bCs/>
          <w:i/>
          <w:iCs/>
          <w:lang w:eastAsia="zh-TW"/>
        </w:rPr>
        <w:t xml:space="preserve"> </w:t>
      </w:r>
      <w:r w:rsidR="00FF330B">
        <w:rPr>
          <w:rFonts w:eastAsia="新細明體"/>
          <w:b/>
          <w:bCs/>
          <w:i/>
          <w:iCs/>
          <w:lang w:eastAsia="zh-TW"/>
        </w:rPr>
        <w:t>are</w:t>
      </w:r>
      <w:r w:rsidR="009650C7" w:rsidRPr="009650C7">
        <w:rPr>
          <w:rFonts w:eastAsia="新細明體"/>
          <w:b/>
          <w:bCs/>
          <w:i/>
          <w:iCs/>
          <w:lang w:eastAsia="zh-TW"/>
        </w:rPr>
        <w:t xml:space="preserve"> not completed on time because of being to align the agreements in other Rel-19 NTN related Wis, the R19 IoT-NTN B252 spectrum WID</w:t>
      </w:r>
      <w:r w:rsidR="00FF330B">
        <w:rPr>
          <w:rFonts w:eastAsia="新細明體"/>
          <w:b/>
          <w:bCs/>
          <w:i/>
          <w:iCs/>
          <w:lang w:eastAsia="zh-TW"/>
        </w:rPr>
        <w:t xml:space="preserve"> schedule may be delayed</w:t>
      </w:r>
      <w:r w:rsidR="009650C7">
        <w:rPr>
          <w:rFonts w:eastAsia="新細明體"/>
          <w:b/>
          <w:bCs/>
          <w:i/>
          <w:iCs/>
          <w:lang w:eastAsia="zh-TW"/>
        </w:rPr>
        <w:t>.</w:t>
      </w:r>
    </w:p>
    <w:p w14:paraId="52BF884D" w14:textId="00B033D7" w:rsidR="00B21D9B" w:rsidRDefault="00B21D9B" w:rsidP="00B21D9B">
      <w:pPr>
        <w:rPr>
          <w:b/>
          <w:bCs/>
          <w:i/>
          <w:iCs/>
        </w:rPr>
      </w:pPr>
      <w:bookmarkStart w:id="54" w:name="OLE_LINK97"/>
      <w:bookmarkEnd w:id="47"/>
      <w:bookmarkEnd w:id="48"/>
      <w:bookmarkEnd w:id="50"/>
      <w:bookmarkEnd w:id="53"/>
      <w:r>
        <w:rPr>
          <w:b/>
          <w:bCs/>
          <w:i/>
          <w:iCs/>
        </w:rPr>
        <w:t xml:space="preserve">Proposal </w:t>
      </w:r>
      <w:r w:rsidR="00FF330B">
        <w:rPr>
          <w:b/>
          <w:bCs/>
          <w:i/>
          <w:iCs/>
        </w:rPr>
        <w:t>3</w:t>
      </w:r>
      <w:r>
        <w:rPr>
          <w:b/>
          <w:bCs/>
          <w:i/>
          <w:iCs/>
        </w:rPr>
        <w:t xml:space="preserve">: </w:t>
      </w:r>
      <w:r w:rsidR="00677078" w:rsidRPr="00677078">
        <w:rPr>
          <w:b/>
          <w:bCs/>
          <w:i/>
          <w:iCs/>
        </w:rPr>
        <w:t xml:space="preserve">Based on consideration of previous WF agreement and B252 WID schedule, </w:t>
      </w:r>
      <w:r w:rsidR="00677078">
        <w:rPr>
          <w:b/>
          <w:bCs/>
          <w:i/>
          <w:iCs/>
        </w:rPr>
        <w:t xml:space="preserve">firstly, </w:t>
      </w:r>
      <w:r w:rsidR="00677078" w:rsidRPr="00677078">
        <w:rPr>
          <w:b/>
          <w:bCs/>
          <w:i/>
          <w:iCs/>
        </w:rPr>
        <w:t>to reuse IoT-NTN B256 TX MOP requirements for B252 MOP</w:t>
      </w:r>
      <w:r w:rsidR="00677078">
        <w:rPr>
          <w:b/>
          <w:bCs/>
          <w:i/>
          <w:iCs/>
        </w:rPr>
        <w:t xml:space="preserve">, </w:t>
      </w:r>
      <w:r w:rsidR="00677078" w:rsidRPr="00677078">
        <w:rPr>
          <w:b/>
          <w:bCs/>
          <w:i/>
          <w:iCs/>
        </w:rPr>
        <w:t>and</w:t>
      </w:r>
      <w:r w:rsidR="00677078">
        <w:rPr>
          <w:b/>
          <w:bCs/>
          <w:i/>
          <w:iCs/>
        </w:rPr>
        <w:t xml:space="preserve"> </w:t>
      </w:r>
      <w:r w:rsidR="00677078" w:rsidRPr="00677078">
        <w:rPr>
          <w:b/>
          <w:bCs/>
          <w:i/>
          <w:iCs/>
        </w:rPr>
        <w:t>then update B252 TX MOP in R19 maintenance</w:t>
      </w:r>
      <w:r w:rsidR="006F4E4D">
        <w:rPr>
          <w:b/>
          <w:bCs/>
          <w:i/>
          <w:iCs/>
        </w:rPr>
        <w:t xml:space="preserve"> </w:t>
      </w:r>
      <w:r w:rsidR="00677078">
        <w:rPr>
          <w:b/>
          <w:bCs/>
          <w:i/>
          <w:iCs/>
        </w:rPr>
        <w:t>to</w:t>
      </w:r>
      <w:r w:rsidR="00677078" w:rsidRPr="00677078">
        <w:rPr>
          <w:b/>
          <w:bCs/>
          <w:i/>
          <w:iCs/>
        </w:rPr>
        <w:t xml:space="preserve"> align with the agreements in other Rel-19 NTN related </w:t>
      </w:r>
      <w:proofErr w:type="spellStart"/>
      <w:r w:rsidR="00677078" w:rsidRPr="00677078">
        <w:rPr>
          <w:b/>
          <w:bCs/>
          <w:i/>
          <w:iCs/>
        </w:rPr>
        <w:t>WIs.</w:t>
      </w:r>
      <w:proofErr w:type="spellEnd"/>
    </w:p>
    <w:bookmarkEnd w:id="49"/>
    <w:bookmarkEnd w:id="54"/>
    <w:p w14:paraId="2CFFE17D" w14:textId="77777777" w:rsidR="00B21D9B" w:rsidRPr="00677078" w:rsidRDefault="00B21D9B" w:rsidP="00280BF0">
      <w:pPr>
        <w:rPr>
          <w:b/>
          <w:bCs/>
          <w:i/>
          <w:iCs/>
        </w:rPr>
      </w:pPr>
    </w:p>
    <w:bookmarkEnd w:id="40"/>
    <w:p w14:paraId="7EC02DE8" w14:textId="77777777" w:rsidR="008F2F0F" w:rsidRPr="008F2F0F" w:rsidRDefault="008F2F0F" w:rsidP="00B95EDC">
      <w:pPr>
        <w:rPr>
          <w:lang w:eastAsia="zh-CN"/>
        </w:rPr>
      </w:pPr>
    </w:p>
    <w:bookmarkEnd w:id="37"/>
    <w:bookmarkEnd w:id="41"/>
    <w:bookmarkEnd w:id="42"/>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727CC7C8" w:rsidR="00571C34" w:rsidRPr="002343C4" w:rsidRDefault="00571C34" w:rsidP="00007145">
      <w:pPr>
        <w:rPr>
          <w:lang w:val="en-US" w:eastAsia="zh-CN"/>
        </w:rPr>
      </w:pPr>
      <w:bookmarkStart w:id="55"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B639B0">
        <w:rPr>
          <w:lang w:val="en-US" w:eastAsia="zh-CN"/>
        </w:rPr>
        <w:t>IoT</w:t>
      </w:r>
      <w:r w:rsidR="0059614E" w:rsidRPr="002343C4">
        <w:rPr>
          <w:lang w:val="en-US" w:eastAsia="zh-CN"/>
        </w:rPr>
        <w:t xml:space="preserve">-NTN </w:t>
      </w:r>
      <w:r w:rsidR="007C209D">
        <w:rPr>
          <w:lang w:val="en-US" w:eastAsia="zh-CN"/>
        </w:rPr>
        <w:t xml:space="preserve">band </w:t>
      </w:r>
      <w:r w:rsidR="00B639B0">
        <w:rPr>
          <w:lang w:val="en-US" w:eastAsia="zh-CN"/>
        </w:rPr>
        <w:t>B</w:t>
      </w:r>
      <w:r w:rsidR="00A016E9">
        <w:rPr>
          <w:lang w:val="en-US" w:eastAsia="zh-CN"/>
        </w:rPr>
        <w:t xml:space="preserve">252 </w:t>
      </w:r>
      <w:r w:rsidR="0059614E" w:rsidRPr="002343C4">
        <w:rPr>
          <w:lang w:val="en-US" w:eastAsia="zh-CN"/>
        </w:rPr>
        <w:t xml:space="preserve">UE RF </w:t>
      </w:r>
      <w:r w:rsidR="00B639B0">
        <w:rPr>
          <w:lang w:val="en-US" w:eastAsia="zh-CN"/>
        </w:rPr>
        <w:t>requirements</w:t>
      </w:r>
      <w:r w:rsidR="0059614E" w:rsidRPr="002343C4">
        <w:rPr>
          <w:lang w:val="en-US" w:eastAsia="zh-CN"/>
        </w:rPr>
        <w:t xml:space="preserve"> </w:t>
      </w:r>
      <w:r w:rsidR="005A20D5">
        <w:rPr>
          <w:lang w:val="en-US" w:eastAsia="zh-CN"/>
        </w:rPr>
        <w:t>are</w:t>
      </w:r>
      <w:r w:rsidR="0059614E" w:rsidRPr="002343C4">
        <w:rPr>
          <w:lang w:val="en-US" w:eastAsia="zh-CN"/>
        </w:rPr>
        <w:t xml:space="preserve"> provided.</w:t>
      </w:r>
    </w:p>
    <w:p w14:paraId="32FCEAA0" w14:textId="77777777" w:rsidR="00B639B0" w:rsidRDefault="00B639B0" w:rsidP="00B639B0">
      <w:pPr>
        <w:rPr>
          <w:b/>
          <w:bCs/>
          <w:i/>
          <w:iCs/>
        </w:rPr>
      </w:pPr>
      <w:bookmarkStart w:id="56" w:name="OLE_LINK99"/>
      <w:bookmarkStart w:id="57" w:name="OLE_LINK294"/>
      <w:bookmarkEnd w:id="55"/>
      <w:r>
        <w:rPr>
          <w:b/>
          <w:bCs/>
          <w:i/>
          <w:iCs/>
        </w:rPr>
        <w:t>Proposal 1: To be forward compatible with B252 HPUE, it is at least necessary to use band n252 UE-to-UE coexistence network signalling indicators (e.g., NS_06N, NS_07N) for B252.</w:t>
      </w:r>
    </w:p>
    <w:p w14:paraId="2BC1C050" w14:textId="77777777" w:rsidR="00B639B0" w:rsidRDefault="00B639B0" w:rsidP="00B639B0">
      <w:pPr>
        <w:rPr>
          <w:b/>
          <w:bCs/>
          <w:i/>
          <w:iCs/>
        </w:rPr>
      </w:pPr>
      <w:r>
        <w:rPr>
          <w:b/>
          <w:bCs/>
          <w:i/>
          <w:iCs/>
        </w:rPr>
        <w:t xml:space="preserve">Proposal 2: Further discuss whether band n252 NS_08N indicator would be also needed for B252. </w:t>
      </w:r>
    </w:p>
    <w:bookmarkEnd w:id="56"/>
    <w:p w14:paraId="38E292B9" w14:textId="77777777" w:rsidR="0018361F" w:rsidRDefault="0018361F" w:rsidP="00325557">
      <w:pPr>
        <w:rPr>
          <w:b/>
          <w:bCs/>
          <w:i/>
          <w:iCs/>
        </w:rPr>
      </w:pPr>
    </w:p>
    <w:p w14:paraId="2D92E69F" w14:textId="77777777" w:rsidR="00951EA2" w:rsidRDefault="00951EA2" w:rsidP="00951EA2">
      <w:pPr>
        <w:rPr>
          <w:b/>
          <w:bCs/>
          <w:i/>
          <w:iCs/>
        </w:rPr>
      </w:pPr>
      <w:r>
        <w:rPr>
          <w:b/>
          <w:bCs/>
          <w:i/>
          <w:iCs/>
        </w:rPr>
        <w:t xml:space="preserve">Observation 1: It was agreed that the B252 TX MOP will be aligned with the agreements in other Rel-19 NTN related </w:t>
      </w:r>
      <w:proofErr w:type="spellStart"/>
      <w:r>
        <w:rPr>
          <w:b/>
          <w:bCs/>
          <w:i/>
          <w:iCs/>
        </w:rPr>
        <w:t>WIs.</w:t>
      </w:r>
      <w:proofErr w:type="spellEnd"/>
      <w:r>
        <w:rPr>
          <w:b/>
          <w:bCs/>
          <w:i/>
          <w:iCs/>
        </w:rPr>
        <w:t xml:space="preserve"> However, the R19 IoT-NTN HPUE TX MOP and power tolerance for TX power enhancement are still under discussion.</w:t>
      </w:r>
    </w:p>
    <w:p w14:paraId="77A63082" w14:textId="77777777" w:rsidR="00951EA2" w:rsidRDefault="00951EA2" w:rsidP="00951EA2">
      <w:pPr>
        <w:rPr>
          <w:b/>
          <w:bCs/>
          <w:i/>
          <w:iCs/>
        </w:rPr>
      </w:pPr>
      <w:r>
        <w:rPr>
          <w:b/>
          <w:bCs/>
          <w:i/>
          <w:iCs/>
        </w:rPr>
        <w:t xml:space="preserve">Observation 2: </w:t>
      </w:r>
      <w:r>
        <w:rPr>
          <w:rFonts w:eastAsia="新細明體"/>
          <w:b/>
          <w:bCs/>
          <w:i/>
          <w:iCs/>
          <w:lang w:eastAsia="zh-TW"/>
        </w:rPr>
        <w:t>If B252 TX MOP requirements are not completed on time because of being to align the agreements in other Rel-19 NTN related Wis, the R19 IoT-NTN B252 spectrum WID schedule may be delayed.</w:t>
      </w:r>
    </w:p>
    <w:p w14:paraId="3D9FE7C2" w14:textId="77777777" w:rsidR="00951EA2" w:rsidRDefault="00951EA2" w:rsidP="00951EA2">
      <w:pPr>
        <w:rPr>
          <w:b/>
          <w:bCs/>
          <w:i/>
          <w:iCs/>
        </w:rPr>
      </w:pPr>
      <w:r>
        <w:rPr>
          <w:b/>
          <w:bCs/>
          <w:i/>
          <w:iCs/>
        </w:rPr>
        <w:t xml:space="preserve">Proposal 3: Based on consideration of previous WF agreement and B252 WID schedule, firstly, to reuse IoT-NTN B256 TX MOP requirements for B252 MOP, and then update B252 TX MOP in R19 maintenance to align with the agreements in other Rel-19 NTN related </w:t>
      </w:r>
      <w:proofErr w:type="spellStart"/>
      <w:r>
        <w:rPr>
          <w:b/>
          <w:bCs/>
          <w:i/>
          <w:iCs/>
        </w:rPr>
        <w:t>WIs.</w:t>
      </w:r>
      <w:proofErr w:type="spellEnd"/>
    </w:p>
    <w:p w14:paraId="64223CBA" w14:textId="5D99D551" w:rsidR="00D62B80" w:rsidRPr="00951EA2" w:rsidRDefault="00D62B80" w:rsidP="00D62B80">
      <w:pPr>
        <w:spacing w:after="161" w:line="254" w:lineRule="auto"/>
        <w:rPr>
          <w:rFonts w:eastAsia="Times New Roman"/>
          <w:color w:val="000000"/>
          <w:kern w:val="2"/>
          <w:szCs w:val="22"/>
        </w:rPr>
      </w:pPr>
    </w:p>
    <w:p w14:paraId="1E68B60E" w14:textId="32F16271" w:rsidR="00571C34" w:rsidRPr="002343C4" w:rsidRDefault="00FA748B" w:rsidP="00044480">
      <w:pPr>
        <w:pStyle w:val="1"/>
        <w:spacing w:before="0" w:after="120"/>
        <w:ind w:left="420" w:hanging="420"/>
        <w:rPr>
          <w:rFonts w:ascii="Times New Roman" w:hAnsi="Times New Roman"/>
          <w:b/>
          <w:sz w:val="28"/>
          <w:szCs w:val="24"/>
          <w:lang w:eastAsia="zh-CN"/>
        </w:rPr>
      </w:pPr>
      <w:bookmarkStart w:id="58" w:name="OLE_LINK17"/>
      <w:bookmarkEnd w:id="57"/>
      <w:r>
        <w:rPr>
          <w:rFonts w:ascii="Times New Roman" w:hAnsi="Times New Roman"/>
          <w:b/>
          <w:sz w:val="28"/>
          <w:szCs w:val="24"/>
          <w:lang w:eastAsia="zh-CN"/>
        </w:rPr>
        <w:t>4</w:t>
      </w:r>
      <w:r w:rsidR="00400FA0" w:rsidRPr="002343C4">
        <w:rPr>
          <w:rFonts w:ascii="Times New Roman" w:hAnsi="Times New Roman"/>
          <w:b/>
          <w:sz w:val="28"/>
          <w:szCs w:val="24"/>
          <w:lang w:eastAsia="zh-CN"/>
        </w:rPr>
        <w:t xml:space="preserve"> </w:t>
      </w:r>
      <w:r w:rsidR="00571C34" w:rsidRPr="002343C4">
        <w:rPr>
          <w:rFonts w:ascii="Times New Roman" w:hAnsi="Times New Roman"/>
          <w:b/>
          <w:sz w:val="28"/>
          <w:szCs w:val="24"/>
          <w:lang w:eastAsia="zh-CN"/>
        </w:rPr>
        <w:t>Reference</w:t>
      </w:r>
    </w:p>
    <w:p w14:paraId="6B296C27" w14:textId="77777777" w:rsidR="00620218" w:rsidRPr="00620218" w:rsidRDefault="0022609A" w:rsidP="00497588">
      <w:pPr>
        <w:numPr>
          <w:ilvl w:val="0"/>
          <w:numId w:val="4"/>
        </w:numPr>
        <w:rPr>
          <w:rFonts w:eastAsia="新細明體"/>
          <w:lang w:val="en-US" w:eastAsia="zh-TW"/>
        </w:rPr>
      </w:pPr>
      <w:bookmarkStart w:id="59" w:name="OLE_LINK86"/>
      <w:bookmarkStart w:id="60" w:name="OLE_LINK46"/>
      <w:bookmarkStart w:id="61" w:name="OLE_LINK68"/>
      <w:bookmarkEnd w:id="2"/>
      <w:bookmarkEnd w:id="58"/>
      <w:r w:rsidRPr="0022609A">
        <w:rPr>
          <w:lang w:val="en-US" w:eastAsia="zh-CN"/>
        </w:rPr>
        <w:t xml:space="preserve">RP-241662, “New WID on Introduction of IoT-NTN S-band (MSS band 2000-2020 MHz UL and 2180-2200 MHz DL)”, DISH Network, EchoStar, </w:t>
      </w:r>
      <w:proofErr w:type="spellStart"/>
      <w:r w:rsidRPr="0022609A">
        <w:rPr>
          <w:lang w:val="en-US" w:eastAsia="zh-CN"/>
        </w:rPr>
        <w:t>TerreStar</w:t>
      </w:r>
      <w:proofErr w:type="spellEnd"/>
      <w:r w:rsidRPr="0022609A">
        <w:rPr>
          <w:lang w:val="en-US" w:eastAsia="zh-CN"/>
        </w:rPr>
        <w:t xml:space="preserve">, </w:t>
      </w:r>
      <w:proofErr w:type="spellStart"/>
      <w:r w:rsidRPr="0022609A">
        <w:rPr>
          <w:lang w:val="en-US" w:eastAsia="zh-CN"/>
        </w:rPr>
        <w:t>OmniSpace</w:t>
      </w:r>
      <w:proofErr w:type="spellEnd"/>
      <w:r w:rsidRPr="0022609A">
        <w:rPr>
          <w:lang w:val="en-US" w:eastAsia="zh-CN"/>
        </w:rPr>
        <w:t xml:space="preserve">, </w:t>
      </w:r>
      <w:proofErr w:type="spellStart"/>
      <w:r w:rsidRPr="0022609A">
        <w:rPr>
          <w:lang w:val="en-US" w:eastAsia="zh-CN"/>
        </w:rPr>
        <w:t>Telus</w:t>
      </w:r>
      <w:proofErr w:type="spellEnd"/>
    </w:p>
    <w:p w14:paraId="376EB6D7" w14:textId="04EBF52D" w:rsidR="0095253B" w:rsidRDefault="00117995" w:rsidP="00497588">
      <w:pPr>
        <w:numPr>
          <w:ilvl w:val="0"/>
          <w:numId w:val="4"/>
        </w:numPr>
        <w:rPr>
          <w:rFonts w:eastAsia="新細明體"/>
          <w:lang w:val="en-US" w:eastAsia="zh-TW"/>
        </w:rPr>
      </w:pPr>
      <w:r w:rsidRPr="00117995">
        <w:rPr>
          <w:rFonts w:eastAsia="新細明體"/>
          <w:lang w:val="en-US" w:eastAsia="zh-TW"/>
        </w:rPr>
        <w:t>R4-</w:t>
      </w:r>
      <w:r w:rsidR="00056449" w:rsidRPr="00056449">
        <w:rPr>
          <w:rFonts w:eastAsia="新細明體"/>
          <w:lang w:val="en-US" w:eastAsia="zh-TW"/>
        </w:rPr>
        <w:t>2505235</w:t>
      </w:r>
      <w:r w:rsidRPr="00117995">
        <w:rPr>
          <w:rFonts w:eastAsia="新細明體"/>
          <w:lang w:val="en-US" w:eastAsia="zh-TW"/>
        </w:rPr>
        <w:t>, “</w:t>
      </w:r>
      <w:r w:rsidR="00056449" w:rsidRPr="00056449">
        <w:rPr>
          <w:rFonts w:eastAsia="新細明體"/>
          <w:lang w:val="en-US" w:eastAsia="zh-TW"/>
        </w:rPr>
        <w:t>WF on NR-NTN and IoT-NTN bands</w:t>
      </w:r>
      <w:r w:rsidRPr="00117995">
        <w:rPr>
          <w:rFonts w:eastAsia="新細明體"/>
          <w:lang w:val="en-US" w:eastAsia="zh-TW"/>
        </w:rPr>
        <w:t xml:space="preserve">”, </w:t>
      </w:r>
      <w:r w:rsidR="00056449">
        <w:rPr>
          <w:rFonts w:eastAsia="新細明體"/>
          <w:lang w:val="en-US" w:eastAsia="zh-TW"/>
        </w:rPr>
        <w:t>Apple</w:t>
      </w:r>
      <w:bookmarkStart w:id="62" w:name="OLE_LINK40"/>
      <w:bookmarkEnd w:id="59"/>
      <w:bookmarkEnd w:id="60"/>
    </w:p>
    <w:p w14:paraId="23F6CC61" w14:textId="1F88F451" w:rsidR="00777A0F" w:rsidRPr="00777A0F" w:rsidRDefault="00777A0F" w:rsidP="00777A0F">
      <w:pPr>
        <w:numPr>
          <w:ilvl w:val="0"/>
          <w:numId w:val="4"/>
        </w:numPr>
        <w:rPr>
          <w:rFonts w:eastAsia="新細明體"/>
          <w:lang w:val="en-US" w:eastAsia="zh-TW"/>
        </w:rPr>
      </w:pPr>
      <w:r>
        <w:rPr>
          <w:rFonts w:eastAsia="新細明體"/>
          <w:lang w:val="en-US" w:eastAsia="zh-TW"/>
        </w:rPr>
        <w:t>R4-</w:t>
      </w:r>
      <w:r w:rsidRPr="00777A0F">
        <w:rPr>
          <w:rFonts w:eastAsia="新細明體"/>
          <w:lang w:val="en-US" w:eastAsia="zh-TW"/>
        </w:rPr>
        <w:t>2420465</w:t>
      </w:r>
      <w:r>
        <w:rPr>
          <w:rFonts w:eastAsia="新細明體"/>
          <w:lang w:val="en-US" w:eastAsia="zh-TW"/>
        </w:rPr>
        <w:t>, “</w:t>
      </w:r>
      <w:r w:rsidRPr="00777A0F">
        <w:rPr>
          <w:rFonts w:eastAsia="新細明體"/>
          <w:lang w:val="en-US" w:eastAsia="zh-TW"/>
        </w:rPr>
        <w:t>WF on requirements for NR IoT NTN bands</w:t>
      </w:r>
      <w:r>
        <w:rPr>
          <w:rFonts w:eastAsia="新細明體"/>
          <w:lang w:val="en-US" w:eastAsia="zh-TW"/>
        </w:rPr>
        <w:t xml:space="preserve">”, </w:t>
      </w:r>
      <w:r w:rsidRPr="00777A0F">
        <w:rPr>
          <w:rFonts w:eastAsia="新細明體"/>
          <w:lang w:val="en-US" w:eastAsia="zh-TW"/>
        </w:rPr>
        <w:t>Inmarsat</w:t>
      </w:r>
    </w:p>
    <w:bookmarkEnd w:id="61"/>
    <w:bookmarkEnd w:id="62"/>
    <w:p w14:paraId="5A36B408" w14:textId="30AD0A33" w:rsidR="00D52007" w:rsidRPr="006A6791" w:rsidRDefault="00D52007" w:rsidP="0095253B">
      <w:pPr>
        <w:rPr>
          <w:rFonts w:eastAsia="新細明體"/>
          <w:lang w:val="en-US" w:eastAsia="zh-TW"/>
        </w:rPr>
      </w:pPr>
    </w:p>
    <w:sectPr w:rsidR="00D52007" w:rsidRPr="006A6791"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9563C" w14:textId="77777777" w:rsidR="004E6022" w:rsidRDefault="004E6022">
      <w:pPr>
        <w:spacing w:after="0"/>
      </w:pPr>
      <w:r>
        <w:separator/>
      </w:r>
    </w:p>
  </w:endnote>
  <w:endnote w:type="continuationSeparator" w:id="0">
    <w:p w14:paraId="13FBF9B3" w14:textId="77777777" w:rsidR="004E6022" w:rsidRDefault="004E6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F17AD" w14:textId="77777777" w:rsidR="004E6022" w:rsidRDefault="004E6022">
      <w:pPr>
        <w:spacing w:after="0"/>
      </w:pPr>
      <w:r>
        <w:separator/>
      </w:r>
    </w:p>
  </w:footnote>
  <w:footnote w:type="continuationSeparator" w:id="0">
    <w:p w14:paraId="5E8EA19E" w14:textId="77777777" w:rsidR="004E6022" w:rsidRDefault="004E60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E11091"/>
    <w:multiLevelType w:val="hybridMultilevel"/>
    <w:tmpl w:val="84B45EB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B2E4B"/>
    <w:multiLevelType w:val="hybridMultilevel"/>
    <w:tmpl w:val="FDB6D0D0"/>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21A573DC"/>
    <w:multiLevelType w:val="hybridMultilevel"/>
    <w:tmpl w:val="5AE20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2CA32133"/>
    <w:multiLevelType w:val="hybridMultilevel"/>
    <w:tmpl w:val="C1D0F41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1"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58B73482"/>
    <w:multiLevelType w:val="hybridMultilevel"/>
    <w:tmpl w:val="50568C5C"/>
    <w:lvl w:ilvl="0" w:tplc="04090001">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35C038E"/>
    <w:multiLevelType w:val="hybridMultilevel"/>
    <w:tmpl w:val="7682C8F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B640516"/>
    <w:multiLevelType w:val="hybridMultilevel"/>
    <w:tmpl w:val="8D800ACA"/>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16cid:durableId="1561595144">
    <w:abstractNumId w:val="21"/>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5"/>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7"/>
  </w:num>
  <w:num w:numId="9" w16cid:durableId="318703223">
    <w:abstractNumId w:val="34"/>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3"/>
  </w:num>
  <w:num w:numId="12" w16cid:durableId="838620477">
    <w:abstractNumId w:val="12"/>
  </w:num>
  <w:num w:numId="13" w16cid:durableId="1235313318">
    <w:abstractNumId w:val="38"/>
  </w:num>
  <w:num w:numId="14" w16cid:durableId="1146510539">
    <w:abstractNumId w:val="35"/>
  </w:num>
  <w:num w:numId="15" w16cid:durableId="280495383">
    <w:abstractNumId w:val="37"/>
  </w:num>
  <w:num w:numId="16" w16cid:durableId="1931281249">
    <w:abstractNumId w:val="11"/>
  </w:num>
  <w:num w:numId="17" w16cid:durableId="1613513771">
    <w:abstractNumId w:val="5"/>
  </w:num>
  <w:num w:numId="18" w16cid:durableId="1924485527">
    <w:abstractNumId w:val="3"/>
  </w:num>
  <w:num w:numId="19" w16cid:durableId="1216502837">
    <w:abstractNumId w:val="23"/>
  </w:num>
  <w:num w:numId="20" w16cid:durableId="491338457">
    <w:abstractNumId w:val="18"/>
  </w:num>
  <w:num w:numId="21" w16cid:durableId="1250695300">
    <w:abstractNumId w:val="24"/>
  </w:num>
  <w:num w:numId="22" w16cid:durableId="910888538">
    <w:abstractNumId w:val="16"/>
  </w:num>
  <w:num w:numId="23" w16cid:durableId="1396393095">
    <w:abstractNumId w:val="42"/>
  </w:num>
  <w:num w:numId="24" w16cid:durableId="829099207">
    <w:abstractNumId w:val="29"/>
  </w:num>
  <w:num w:numId="25" w16cid:durableId="1561745263">
    <w:abstractNumId w:val="41"/>
  </w:num>
  <w:num w:numId="26" w16cid:durableId="81880429">
    <w:abstractNumId w:val="20"/>
  </w:num>
  <w:num w:numId="27" w16cid:durableId="1349452579">
    <w:abstractNumId w:val="22"/>
  </w:num>
  <w:num w:numId="28" w16cid:durableId="354578516">
    <w:abstractNumId w:val="28"/>
  </w:num>
  <w:num w:numId="29" w16cid:durableId="190850416">
    <w:abstractNumId w:val="33"/>
  </w:num>
  <w:num w:numId="30" w16cid:durableId="1799953529">
    <w:abstractNumId w:val="10"/>
  </w:num>
  <w:num w:numId="31" w16cid:durableId="2114132545">
    <w:abstractNumId w:val="26"/>
  </w:num>
  <w:num w:numId="32" w16cid:durableId="1916435417">
    <w:abstractNumId w:val="10"/>
  </w:num>
  <w:num w:numId="33" w16cid:durableId="202521493">
    <w:abstractNumId w:val="13"/>
  </w:num>
  <w:num w:numId="34" w16cid:durableId="277565278">
    <w:abstractNumId w:val="4"/>
  </w:num>
  <w:num w:numId="35" w16cid:durableId="349842558">
    <w:abstractNumId w:val="31"/>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2"/>
  </w:num>
  <w:num w:numId="38" w16cid:durableId="265310965">
    <w:abstractNumId w:val="30"/>
  </w:num>
  <w:num w:numId="39" w16cid:durableId="989557759">
    <w:abstractNumId w:val="8"/>
  </w:num>
  <w:num w:numId="40" w16cid:durableId="1237276910">
    <w:abstractNumId w:val="8"/>
  </w:num>
  <w:num w:numId="41" w16cid:durableId="2120175953">
    <w:abstractNumId w:val="30"/>
  </w:num>
  <w:num w:numId="42" w16cid:durableId="1362053868">
    <w:abstractNumId w:val="39"/>
  </w:num>
  <w:num w:numId="43" w16cid:durableId="2050568094">
    <w:abstractNumId w:val="39"/>
  </w:num>
  <w:num w:numId="44" w16cid:durableId="453603295">
    <w:abstractNumId w:val="36"/>
  </w:num>
  <w:num w:numId="45" w16cid:durableId="818764917">
    <w:abstractNumId w:val="17"/>
  </w:num>
  <w:num w:numId="46" w16cid:durableId="1563980999">
    <w:abstractNumId w:val="2"/>
    <w:lvlOverride w:ilvl="0">
      <w:startOverride w:val="1"/>
    </w:lvlOverride>
  </w:num>
  <w:num w:numId="47" w16cid:durableId="1398280105">
    <w:abstractNumId w:val="36"/>
  </w:num>
  <w:num w:numId="48" w16cid:durableId="2033411612">
    <w:abstractNumId w:val="44"/>
  </w:num>
  <w:num w:numId="49" w16cid:durableId="1028260264">
    <w:abstractNumId w:val="36"/>
  </w:num>
  <w:num w:numId="50" w16cid:durableId="1383403457">
    <w:abstractNumId w:val="36"/>
  </w:num>
  <w:num w:numId="51" w16cid:durableId="800001490">
    <w:abstractNumId w:val="40"/>
  </w:num>
  <w:num w:numId="52" w16cid:durableId="1456294580">
    <w:abstractNumId w:val="40"/>
  </w:num>
  <w:num w:numId="53" w16cid:durableId="2050956772">
    <w:abstractNumId w:val="36"/>
  </w:num>
  <w:num w:numId="54" w16cid:durableId="1991908522">
    <w:abstractNumId w:val="15"/>
  </w:num>
  <w:num w:numId="55" w16cid:durableId="1953053244">
    <w:abstractNumId w:val="36"/>
  </w:num>
  <w:num w:numId="56" w16cid:durableId="1065184326">
    <w:abstractNumId w:val="7"/>
  </w:num>
  <w:num w:numId="57" w16cid:durableId="1791701240">
    <w:abstractNumId w:val="45"/>
  </w:num>
  <w:num w:numId="58" w16cid:durableId="1159076148">
    <w:abstractNumId w:val="19"/>
  </w:num>
  <w:num w:numId="59" w16cid:durableId="4505128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45F1"/>
    <w:rsid w:val="00005870"/>
    <w:rsid w:val="00006516"/>
    <w:rsid w:val="00007145"/>
    <w:rsid w:val="00010CBF"/>
    <w:rsid w:val="000111E6"/>
    <w:rsid w:val="00012418"/>
    <w:rsid w:val="00012F04"/>
    <w:rsid w:val="00013704"/>
    <w:rsid w:val="00014C02"/>
    <w:rsid w:val="00016B5F"/>
    <w:rsid w:val="00017561"/>
    <w:rsid w:val="000179BF"/>
    <w:rsid w:val="00022E4A"/>
    <w:rsid w:val="00023485"/>
    <w:rsid w:val="00034E3D"/>
    <w:rsid w:val="00042473"/>
    <w:rsid w:val="000426E1"/>
    <w:rsid w:val="00044480"/>
    <w:rsid w:val="00044BD9"/>
    <w:rsid w:val="00045E15"/>
    <w:rsid w:val="000475FA"/>
    <w:rsid w:val="00050CA0"/>
    <w:rsid w:val="00054678"/>
    <w:rsid w:val="000551AD"/>
    <w:rsid w:val="00055D6E"/>
    <w:rsid w:val="00056449"/>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85F15"/>
    <w:rsid w:val="000877E5"/>
    <w:rsid w:val="00091892"/>
    <w:rsid w:val="00094AF4"/>
    <w:rsid w:val="0009750D"/>
    <w:rsid w:val="00097BE0"/>
    <w:rsid w:val="000A090F"/>
    <w:rsid w:val="000A1842"/>
    <w:rsid w:val="000A3357"/>
    <w:rsid w:val="000A3413"/>
    <w:rsid w:val="000A3515"/>
    <w:rsid w:val="000A5D92"/>
    <w:rsid w:val="000A5FF3"/>
    <w:rsid w:val="000A6073"/>
    <w:rsid w:val="000A6394"/>
    <w:rsid w:val="000A7788"/>
    <w:rsid w:val="000B0134"/>
    <w:rsid w:val="000B05C9"/>
    <w:rsid w:val="000B05D5"/>
    <w:rsid w:val="000B55EA"/>
    <w:rsid w:val="000B6456"/>
    <w:rsid w:val="000C02CF"/>
    <w:rsid w:val="000C038A"/>
    <w:rsid w:val="000C2049"/>
    <w:rsid w:val="000C2D5A"/>
    <w:rsid w:val="000C355F"/>
    <w:rsid w:val="000C3AA2"/>
    <w:rsid w:val="000C42A7"/>
    <w:rsid w:val="000C5163"/>
    <w:rsid w:val="000C5922"/>
    <w:rsid w:val="000C6598"/>
    <w:rsid w:val="000C6898"/>
    <w:rsid w:val="000C7643"/>
    <w:rsid w:val="000D13E5"/>
    <w:rsid w:val="000D15E3"/>
    <w:rsid w:val="000D189C"/>
    <w:rsid w:val="000D4C7B"/>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17995"/>
    <w:rsid w:val="001200DE"/>
    <w:rsid w:val="001201C4"/>
    <w:rsid w:val="00121AEE"/>
    <w:rsid w:val="001232FB"/>
    <w:rsid w:val="00127CD7"/>
    <w:rsid w:val="00130EFA"/>
    <w:rsid w:val="00134136"/>
    <w:rsid w:val="00141D30"/>
    <w:rsid w:val="00143179"/>
    <w:rsid w:val="00145D43"/>
    <w:rsid w:val="001506CE"/>
    <w:rsid w:val="00151C0E"/>
    <w:rsid w:val="00153677"/>
    <w:rsid w:val="00153979"/>
    <w:rsid w:val="001618D4"/>
    <w:rsid w:val="001620D2"/>
    <w:rsid w:val="001625E9"/>
    <w:rsid w:val="00166473"/>
    <w:rsid w:val="001667D6"/>
    <w:rsid w:val="001677B3"/>
    <w:rsid w:val="00171ED1"/>
    <w:rsid w:val="001720B4"/>
    <w:rsid w:val="00172A27"/>
    <w:rsid w:val="00175B5E"/>
    <w:rsid w:val="00176E53"/>
    <w:rsid w:val="00177C97"/>
    <w:rsid w:val="00182121"/>
    <w:rsid w:val="00182E48"/>
    <w:rsid w:val="0018361F"/>
    <w:rsid w:val="001857A7"/>
    <w:rsid w:val="00186CF0"/>
    <w:rsid w:val="00186FED"/>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C75F7"/>
    <w:rsid w:val="001D0703"/>
    <w:rsid w:val="001D141F"/>
    <w:rsid w:val="001D17DA"/>
    <w:rsid w:val="001D1EB2"/>
    <w:rsid w:val="001D297D"/>
    <w:rsid w:val="001D413D"/>
    <w:rsid w:val="001D4F11"/>
    <w:rsid w:val="001D56AF"/>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07881"/>
    <w:rsid w:val="00210F73"/>
    <w:rsid w:val="00211603"/>
    <w:rsid w:val="00213B82"/>
    <w:rsid w:val="00214305"/>
    <w:rsid w:val="002148BD"/>
    <w:rsid w:val="00214D8E"/>
    <w:rsid w:val="00215A69"/>
    <w:rsid w:val="0022108D"/>
    <w:rsid w:val="002241C4"/>
    <w:rsid w:val="00224B3B"/>
    <w:rsid w:val="0022609A"/>
    <w:rsid w:val="0022642C"/>
    <w:rsid w:val="00226851"/>
    <w:rsid w:val="00227980"/>
    <w:rsid w:val="00230D9F"/>
    <w:rsid w:val="00232F42"/>
    <w:rsid w:val="00233B9E"/>
    <w:rsid w:val="002343C4"/>
    <w:rsid w:val="00234DE8"/>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0BF0"/>
    <w:rsid w:val="002835C4"/>
    <w:rsid w:val="002860C4"/>
    <w:rsid w:val="002871EF"/>
    <w:rsid w:val="00287458"/>
    <w:rsid w:val="002906BD"/>
    <w:rsid w:val="00291033"/>
    <w:rsid w:val="0029321F"/>
    <w:rsid w:val="00294EB9"/>
    <w:rsid w:val="00295D9F"/>
    <w:rsid w:val="00296043"/>
    <w:rsid w:val="0029717E"/>
    <w:rsid w:val="002A01CC"/>
    <w:rsid w:val="002A2DDF"/>
    <w:rsid w:val="002A43BC"/>
    <w:rsid w:val="002A4969"/>
    <w:rsid w:val="002A6497"/>
    <w:rsid w:val="002A663E"/>
    <w:rsid w:val="002A6BAF"/>
    <w:rsid w:val="002B2757"/>
    <w:rsid w:val="002B4921"/>
    <w:rsid w:val="002B5741"/>
    <w:rsid w:val="002B7441"/>
    <w:rsid w:val="002B7893"/>
    <w:rsid w:val="002B7A39"/>
    <w:rsid w:val="002C12C8"/>
    <w:rsid w:val="002C28A5"/>
    <w:rsid w:val="002C2EA4"/>
    <w:rsid w:val="002C3545"/>
    <w:rsid w:val="002C41F3"/>
    <w:rsid w:val="002C55B6"/>
    <w:rsid w:val="002C6755"/>
    <w:rsid w:val="002C6A28"/>
    <w:rsid w:val="002C7A60"/>
    <w:rsid w:val="002D0BC2"/>
    <w:rsid w:val="002D10C9"/>
    <w:rsid w:val="002D1445"/>
    <w:rsid w:val="002D2E04"/>
    <w:rsid w:val="002D568E"/>
    <w:rsid w:val="002D7327"/>
    <w:rsid w:val="002D7339"/>
    <w:rsid w:val="002D754B"/>
    <w:rsid w:val="002E2014"/>
    <w:rsid w:val="002E225A"/>
    <w:rsid w:val="002E42A0"/>
    <w:rsid w:val="002E7E69"/>
    <w:rsid w:val="002F1C51"/>
    <w:rsid w:val="002F20C9"/>
    <w:rsid w:val="002F300E"/>
    <w:rsid w:val="002F41AD"/>
    <w:rsid w:val="002F4DB9"/>
    <w:rsid w:val="00300A08"/>
    <w:rsid w:val="00301D4A"/>
    <w:rsid w:val="003022F0"/>
    <w:rsid w:val="00305409"/>
    <w:rsid w:val="0031026E"/>
    <w:rsid w:val="00310CB1"/>
    <w:rsid w:val="00310F76"/>
    <w:rsid w:val="00312863"/>
    <w:rsid w:val="0031632E"/>
    <w:rsid w:val="003175A5"/>
    <w:rsid w:val="00317EA4"/>
    <w:rsid w:val="00317FE6"/>
    <w:rsid w:val="0032119C"/>
    <w:rsid w:val="0032391A"/>
    <w:rsid w:val="00325557"/>
    <w:rsid w:val="003257F3"/>
    <w:rsid w:val="0032748B"/>
    <w:rsid w:val="00330F2B"/>
    <w:rsid w:val="00333122"/>
    <w:rsid w:val="00333439"/>
    <w:rsid w:val="003367EE"/>
    <w:rsid w:val="00340700"/>
    <w:rsid w:val="00343F87"/>
    <w:rsid w:val="00345AF8"/>
    <w:rsid w:val="003503E8"/>
    <w:rsid w:val="003505ED"/>
    <w:rsid w:val="00352CBA"/>
    <w:rsid w:val="003540B7"/>
    <w:rsid w:val="00355BEB"/>
    <w:rsid w:val="00356E63"/>
    <w:rsid w:val="00357A43"/>
    <w:rsid w:val="00357F7A"/>
    <w:rsid w:val="00362D7E"/>
    <w:rsid w:val="00365064"/>
    <w:rsid w:val="003664F5"/>
    <w:rsid w:val="0037188C"/>
    <w:rsid w:val="00371B75"/>
    <w:rsid w:val="0037470F"/>
    <w:rsid w:val="00374ADE"/>
    <w:rsid w:val="00375962"/>
    <w:rsid w:val="0039239E"/>
    <w:rsid w:val="0039258D"/>
    <w:rsid w:val="00395929"/>
    <w:rsid w:val="00395A85"/>
    <w:rsid w:val="00395B3A"/>
    <w:rsid w:val="003A1119"/>
    <w:rsid w:val="003A11B3"/>
    <w:rsid w:val="003A18AC"/>
    <w:rsid w:val="003A1EB7"/>
    <w:rsid w:val="003A21A7"/>
    <w:rsid w:val="003A2EF7"/>
    <w:rsid w:val="003A3617"/>
    <w:rsid w:val="003A4064"/>
    <w:rsid w:val="003A6E0C"/>
    <w:rsid w:val="003B04E3"/>
    <w:rsid w:val="003B16AB"/>
    <w:rsid w:val="003B16BA"/>
    <w:rsid w:val="003B3EA2"/>
    <w:rsid w:val="003B5589"/>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B8"/>
    <w:rsid w:val="003F1AFD"/>
    <w:rsid w:val="003F5F13"/>
    <w:rsid w:val="003F622D"/>
    <w:rsid w:val="004003B5"/>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5ABE"/>
    <w:rsid w:val="004260F1"/>
    <w:rsid w:val="004270B1"/>
    <w:rsid w:val="00427105"/>
    <w:rsid w:val="0042721B"/>
    <w:rsid w:val="00427565"/>
    <w:rsid w:val="00432189"/>
    <w:rsid w:val="004321F1"/>
    <w:rsid w:val="0043258D"/>
    <w:rsid w:val="004325BE"/>
    <w:rsid w:val="00432932"/>
    <w:rsid w:val="00432DDC"/>
    <w:rsid w:val="00435374"/>
    <w:rsid w:val="00437FAE"/>
    <w:rsid w:val="004419F6"/>
    <w:rsid w:val="00441E7F"/>
    <w:rsid w:val="00442251"/>
    <w:rsid w:val="00442C33"/>
    <w:rsid w:val="00444454"/>
    <w:rsid w:val="00445540"/>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53"/>
    <w:rsid w:val="004879A0"/>
    <w:rsid w:val="00487FAD"/>
    <w:rsid w:val="00490692"/>
    <w:rsid w:val="004908AA"/>
    <w:rsid w:val="00492B2F"/>
    <w:rsid w:val="00493E54"/>
    <w:rsid w:val="00495D30"/>
    <w:rsid w:val="004964C4"/>
    <w:rsid w:val="00496AA2"/>
    <w:rsid w:val="00497588"/>
    <w:rsid w:val="00497AA5"/>
    <w:rsid w:val="00497C3E"/>
    <w:rsid w:val="004A09F0"/>
    <w:rsid w:val="004A0EA5"/>
    <w:rsid w:val="004A46F1"/>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4DB8"/>
    <w:rsid w:val="004D7344"/>
    <w:rsid w:val="004E1051"/>
    <w:rsid w:val="004E3134"/>
    <w:rsid w:val="004E3A33"/>
    <w:rsid w:val="004E4750"/>
    <w:rsid w:val="004E4CB8"/>
    <w:rsid w:val="004E5010"/>
    <w:rsid w:val="004E591C"/>
    <w:rsid w:val="004E6022"/>
    <w:rsid w:val="004E6375"/>
    <w:rsid w:val="004E65F9"/>
    <w:rsid w:val="004E7D5A"/>
    <w:rsid w:val="004F117A"/>
    <w:rsid w:val="004F1B16"/>
    <w:rsid w:val="004F249E"/>
    <w:rsid w:val="004F25AD"/>
    <w:rsid w:val="004F2894"/>
    <w:rsid w:val="004F4D7B"/>
    <w:rsid w:val="004F5DA7"/>
    <w:rsid w:val="004F6BB0"/>
    <w:rsid w:val="005007D4"/>
    <w:rsid w:val="00500DCA"/>
    <w:rsid w:val="00502281"/>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61F"/>
    <w:rsid w:val="00553D92"/>
    <w:rsid w:val="00557844"/>
    <w:rsid w:val="005603A7"/>
    <w:rsid w:val="00563747"/>
    <w:rsid w:val="00563958"/>
    <w:rsid w:val="00563F6A"/>
    <w:rsid w:val="00564BCD"/>
    <w:rsid w:val="00564F2B"/>
    <w:rsid w:val="00565313"/>
    <w:rsid w:val="005662C5"/>
    <w:rsid w:val="00567062"/>
    <w:rsid w:val="00571C34"/>
    <w:rsid w:val="005737E3"/>
    <w:rsid w:val="00573A9A"/>
    <w:rsid w:val="0057479F"/>
    <w:rsid w:val="00576076"/>
    <w:rsid w:val="00576CE6"/>
    <w:rsid w:val="00580EAD"/>
    <w:rsid w:val="00584876"/>
    <w:rsid w:val="00584FD8"/>
    <w:rsid w:val="0058630E"/>
    <w:rsid w:val="00586341"/>
    <w:rsid w:val="00587ECF"/>
    <w:rsid w:val="0059183A"/>
    <w:rsid w:val="005929A2"/>
    <w:rsid w:val="00592D74"/>
    <w:rsid w:val="005937E2"/>
    <w:rsid w:val="00594F8D"/>
    <w:rsid w:val="00595351"/>
    <w:rsid w:val="0059614E"/>
    <w:rsid w:val="005968C9"/>
    <w:rsid w:val="00597135"/>
    <w:rsid w:val="005A20D5"/>
    <w:rsid w:val="005A3B98"/>
    <w:rsid w:val="005A3D57"/>
    <w:rsid w:val="005A5BEC"/>
    <w:rsid w:val="005A6217"/>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56C1"/>
    <w:rsid w:val="005F62B1"/>
    <w:rsid w:val="005F7609"/>
    <w:rsid w:val="005F7B3C"/>
    <w:rsid w:val="00600AAB"/>
    <w:rsid w:val="00601220"/>
    <w:rsid w:val="00601425"/>
    <w:rsid w:val="00601D46"/>
    <w:rsid w:val="00601F80"/>
    <w:rsid w:val="006038D6"/>
    <w:rsid w:val="00605ACD"/>
    <w:rsid w:val="00605C8B"/>
    <w:rsid w:val="006070C1"/>
    <w:rsid w:val="006131A0"/>
    <w:rsid w:val="00616C9F"/>
    <w:rsid w:val="00620218"/>
    <w:rsid w:val="00620242"/>
    <w:rsid w:val="00621188"/>
    <w:rsid w:val="00622B3A"/>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16C9"/>
    <w:rsid w:val="00663D44"/>
    <w:rsid w:val="00663FB8"/>
    <w:rsid w:val="006647FF"/>
    <w:rsid w:val="0066586E"/>
    <w:rsid w:val="006705A3"/>
    <w:rsid w:val="00671369"/>
    <w:rsid w:val="006713FD"/>
    <w:rsid w:val="00671426"/>
    <w:rsid w:val="00677078"/>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2D9E"/>
    <w:rsid w:val="006A38F1"/>
    <w:rsid w:val="006A4A8A"/>
    <w:rsid w:val="006A5E1C"/>
    <w:rsid w:val="006A6791"/>
    <w:rsid w:val="006A6C54"/>
    <w:rsid w:val="006A6F5C"/>
    <w:rsid w:val="006B01FB"/>
    <w:rsid w:val="006B0ECA"/>
    <w:rsid w:val="006B3869"/>
    <w:rsid w:val="006B38C2"/>
    <w:rsid w:val="006B4568"/>
    <w:rsid w:val="006B46FB"/>
    <w:rsid w:val="006B64D8"/>
    <w:rsid w:val="006C02F2"/>
    <w:rsid w:val="006C0C2D"/>
    <w:rsid w:val="006C1934"/>
    <w:rsid w:val="006C2549"/>
    <w:rsid w:val="006C2714"/>
    <w:rsid w:val="006C3BE6"/>
    <w:rsid w:val="006C4A27"/>
    <w:rsid w:val="006C7BDF"/>
    <w:rsid w:val="006D2B67"/>
    <w:rsid w:val="006D2F35"/>
    <w:rsid w:val="006D4252"/>
    <w:rsid w:val="006D4694"/>
    <w:rsid w:val="006D5A08"/>
    <w:rsid w:val="006D63FA"/>
    <w:rsid w:val="006D642D"/>
    <w:rsid w:val="006D6900"/>
    <w:rsid w:val="006D77D7"/>
    <w:rsid w:val="006E0815"/>
    <w:rsid w:val="006E21FB"/>
    <w:rsid w:val="006E2F3E"/>
    <w:rsid w:val="006E3DE8"/>
    <w:rsid w:val="006E420E"/>
    <w:rsid w:val="006E50B6"/>
    <w:rsid w:val="006E57A5"/>
    <w:rsid w:val="006E5E84"/>
    <w:rsid w:val="006E7DF0"/>
    <w:rsid w:val="006E7E29"/>
    <w:rsid w:val="006E7E48"/>
    <w:rsid w:val="006F07DD"/>
    <w:rsid w:val="006F08FB"/>
    <w:rsid w:val="006F1E20"/>
    <w:rsid w:val="006F3294"/>
    <w:rsid w:val="006F34BF"/>
    <w:rsid w:val="006F4E4D"/>
    <w:rsid w:val="006F4EB2"/>
    <w:rsid w:val="006F64A1"/>
    <w:rsid w:val="006F6557"/>
    <w:rsid w:val="006F6880"/>
    <w:rsid w:val="00700E63"/>
    <w:rsid w:val="00701841"/>
    <w:rsid w:val="00702022"/>
    <w:rsid w:val="007036D1"/>
    <w:rsid w:val="007043FF"/>
    <w:rsid w:val="0070476C"/>
    <w:rsid w:val="00705CA2"/>
    <w:rsid w:val="00707F51"/>
    <w:rsid w:val="00710548"/>
    <w:rsid w:val="00710725"/>
    <w:rsid w:val="0071711E"/>
    <w:rsid w:val="00717A4C"/>
    <w:rsid w:val="0072015A"/>
    <w:rsid w:val="0072282D"/>
    <w:rsid w:val="0072409A"/>
    <w:rsid w:val="00724AC8"/>
    <w:rsid w:val="007264F7"/>
    <w:rsid w:val="00727D2A"/>
    <w:rsid w:val="00732338"/>
    <w:rsid w:val="007333FA"/>
    <w:rsid w:val="00733CCF"/>
    <w:rsid w:val="00735E53"/>
    <w:rsid w:val="007375CD"/>
    <w:rsid w:val="00745C77"/>
    <w:rsid w:val="00746702"/>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874"/>
    <w:rsid w:val="00775CED"/>
    <w:rsid w:val="00777A0F"/>
    <w:rsid w:val="007803C9"/>
    <w:rsid w:val="00780B5E"/>
    <w:rsid w:val="00781753"/>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383"/>
    <w:rsid w:val="007C1E02"/>
    <w:rsid w:val="007C2097"/>
    <w:rsid w:val="007C209D"/>
    <w:rsid w:val="007C5841"/>
    <w:rsid w:val="007C6BA7"/>
    <w:rsid w:val="007D55EC"/>
    <w:rsid w:val="007D6A07"/>
    <w:rsid w:val="007E0620"/>
    <w:rsid w:val="007E32DA"/>
    <w:rsid w:val="007E3C66"/>
    <w:rsid w:val="007E546B"/>
    <w:rsid w:val="007F01AE"/>
    <w:rsid w:val="007F2439"/>
    <w:rsid w:val="007F39C0"/>
    <w:rsid w:val="007F4A87"/>
    <w:rsid w:val="007F7054"/>
    <w:rsid w:val="0080111B"/>
    <w:rsid w:val="00803FC5"/>
    <w:rsid w:val="00807E55"/>
    <w:rsid w:val="00811388"/>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1048"/>
    <w:rsid w:val="0087278D"/>
    <w:rsid w:val="00873270"/>
    <w:rsid w:val="00880B58"/>
    <w:rsid w:val="00883485"/>
    <w:rsid w:val="008900E1"/>
    <w:rsid w:val="00890CB1"/>
    <w:rsid w:val="00891260"/>
    <w:rsid w:val="0089207E"/>
    <w:rsid w:val="0089211F"/>
    <w:rsid w:val="0089376B"/>
    <w:rsid w:val="00894CAC"/>
    <w:rsid w:val="00896A6A"/>
    <w:rsid w:val="008A079F"/>
    <w:rsid w:val="008A1A76"/>
    <w:rsid w:val="008A4A53"/>
    <w:rsid w:val="008A5F47"/>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3B86"/>
    <w:rsid w:val="008C710E"/>
    <w:rsid w:val="008C7766"/>
    <w:rsid w:val="008D184B"/>
    <w:rsid w:val="008D2C43"/>
    <w:rsid w:val="008D5FB3"/>
    <w:rsid w:val="008D6E05"/>
    <w:rsid w:val="008D72D1"/>
    <w:rsid w:val="008D7839"/>
    <w:rsid w:val="008D7B60"/>
    <w:rsid w:val="008E0E1A"/>
    <w:rsid w:val="008E2C78"/>
    <w:rsid w:val="008E4D25"/>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2A98"/>
    <w:rsid w:val="00913C60"/>
    <w:rsid w:val="00914EF0"/>
    <w:rsid w:val="00914FAA"/>
    <w:rsid w:val="009150F1"/>
    <w:rsid w:val="00916A27"/>
    <w:rsid w:val="00916EF6"/>
    <w:rsid w:val="009209A0"/>
    <w:rsid w:val="00920A55"/>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1EA2"/>
    <w:rsid w:val="0095253B"/>
    <w:rsid w:val="009544A4"/>
    <w:rsid w:val="009550B1"/>
    <w:rsid w:val="00955509"/>
    <w:rsid w:val="00955649"/>
    <w:rsid w:val="00961B97"/>
    <w:rsid w:val="009650C7"/>
    <w:rsid w:val="00965B8A"/>
    <w:rsid w:val="00966688"/>
    <w:rsid w:val="00966ADC"/>
    <w:rsid w:val="00966C31"/>
    <w:rsid w:val="00972555"/>
    <w:rsid w:val="00973351"/>
    <w:rsid w:val="00973918"/>
    <w:rsid w:val="00974972"/>
    <w:rsid w:val="009749F1"/>
    <w:rsid w:val="00975291"/>
    <w:rsid w:val="0097703A"/>
    <w:rsid w:val="009775B9"/>
    <w:rsid w:val="009777D9"/>
    <w:rsid w:val="00980157"/>
    <w:rsid w:val="00981891"/>
    <w:rsid w:val="009849BF"/>
    <w:rsid w:val="00984AE0"/>
    <w:rsid w:val="00984C3D"/>
    <w:rsid w:val="0098556C"/>
    <w:rsid w:val="00991816"/>
    <w:rsid w:val="00991B88"/>
    <w:rsid w:val="009926E2"/>
    <w:rsid w:val="009936A0"/>
    <w:rsid w:val="00994C70"/>
    <w:rsid w:val="00994FBE"/>
    <w:rsid w:val="00996E03"/>
    <w:rsid w:val="009A3A33"/>
    <w:rsid w:val="009A50E5"/>
    <w:rsid w:val="009A56A9"/>
    <w:rsid w:val="009A579D"/>
    <w:rsid w:val="009A6711"/>
    <w:rsid w:val="009A7C18"/>
    <w:rsid w:val="009B0449"/>
    <w:rsid w:val="009B1694"/>
    <w:rsid w:val="009B6356"/>
    <w:rsid w:val="009C1AEB"/>
    <w:rsid w:val="009C1B65"/>
    <w:rsid w:val="009C1B7F"/>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795"/>
    <w:rsid w:val="009D7472"/>
    <w:rsid w:val="009E0236"/>
    <w:rsid w:val="009E0356"/>
    <w:rsid w:val="009E134E"/>
    <w:rsid w:val="009E2E11"/>
    <w:rsid w:val="009E3297"/>
    <w:rsid w:val="009E34EA"/>
    <w:rsid w:val="009E3EFC"/>
    <w:rsid w:val="009E7237"/>
    <w:rsid w:val="009F027A"/>
    <w:rsid w:val="009F127D"/>
    <w:rsid w:val="009F1A16"/>
    <w:rsid w:val="009F734F"/>
    <w:rsid w:val="009F7659"/>
    <w:rsid w:val="00A00FC0"/>
    <w:rsid w:val="00A016E9"/>
    <w:rsid w:val="00A017BE"/>
    <w:rsid w:val="00A01ECD"/>
    <w:rsid w:val="00A030EF"/>
    <w:rsid w:val="00A03A2F"/>
    <w:rsid w:val="00A0600A"/>
    <w:rsid w:val="00A0758B"/>
    <w:rsid w:val="00A077A1"/>
    <w:rsid w:val="00A112E9"/>
    <w:rsid w:val="00A12C85"/>
    <w:rsid w:val="00A14330"/>
    <w:rsid w:val="00A14569"/>
    <w:rsid w:val="00A152C0"/>
    <w:rsid w:val="00A17928"/>
    <w:rsid w:val="00A17B74"/>
    <w:rsid w:val="00A228C7"/>
    <w:rsid w:val="00A2411A"/>
    <w:rsid w:val="00A246B6"/>
    <w:rsid w:val="00A26101"/>
    <w:rsid w:val="00A273FB"/>
    <w:rsid w:val="00A27960"/>
    <w:rsid w:val="00A30078"/>
    <w:rsid w:val="00A35D91"/>
    <w:rsid w:val="00A37167"/>
    <w:rsid w:val="00A37FE1"/>
    <w:rsid w:val="00A40D4F"/>
    <w:rsid w:val="00A40FD2"/>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5475"/>
    <w:rsid w:val="00A66DA7"/>
    <w:rsid w:val="00A70FB6"/>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5FDB"/>
    <w:rsid w:val="00A97127"/>
    <w:rsid w:val="00A971E0"/>
    <w:rsid w:val="00AA11DC"/>
    <w:rsid w:val="00AA1FDC"/>
    <w:rsid w:val="00AA79CC"/>
    <w:rsid w:val="00AB49D4"/>
    <w:rsid w:val="00AB5082"/>
    <w:rsid w:val="00AB6433"/>
    <w:rsid w:val="00AC1CE9"/>
    <w:rsid w:val="00AC37E3"/>
    <w:rsid w:val="00AC3FC0"/>
    <w:rsid w:val="00AC403D"/>
    <w:rsid w:val="00AC4B58"/>
    <w:rsid w:val="00AC53DB"/>
    <w:rsid w:val="00AD1CD8"/>
    <w:rsid w:val="00AD251B"/>
    <w:rsid w:val="00AD48E2"/>
    <w:rsid w:val="00AE2919"/>
    <w:rsid w:val="00AE3C85"/>
    <w:rsid w:val="00AE6208"/>
    <w:rsid w:val="00AE6FFB"/>
    <w:rsid w:val="00AF04F2"/>
    <w:rsid w:val="00AF07FC"/>
    <w:rsid w:val="00AF1E97"/>
    <w:rsid w:val="00AF2ABC"/>
    <w:rsid w:val="00AF2B6A"/>
    <w:rsid w:val="00AF2EDF"/>
    <w:rsid w:val="00AF321C"/>
    <w:rsid w:val="00AF341D"/>
    <w:rsid w:val="00AF49FE"/>
    <w:rsid w:val="00AF744E"/>
    <w:rsid w:val="00AF7A55"/>
    <w:rsid w:val="00B006FC"/>
    <w:rsid w:val="00B017DA"/>
    <w:rsid w:val="00B0436E"/>
    <w:rsid w:val="00B0583E"/>
    <w:rsid w:val="00B05894"/>
    <w:rsid w:val="00B0589A"/>
    <w:rsid w:val="00B063E4"/>
    <w:rsid w:val="00B064F0"/>
    <w:rsid w:val="00B12050"/>
    <w:rsid w:val="00B12FA4"/>
    <w:rsid w:val="00B1474A"/>
    <w:rsid w:val="00B17517"/>
    <w:rsid w:val="00B20A01"/>
    <w:rsid w:val="00B20C1E"/>
    <w:rsid w:val="00B21261"/>
    <w:rsid w:val="00B21D9B"/>
    <w:rsid w:val="00B22942"/>
    <w:rsid w:val="00B233CF"/>
    <w:rsid w:val="00B2580A"/>
    <w:rsid w:val="00B258BB"/>
    <w:rsid w:val="00B25C53"/>
    <w:rsid w:val="00B278AB"/>
    <w:rsid w:val="00B310B7"/>
    <w:rsid w:val="00B33E33"/>
    <w:rsid w:val="00B343D2"/>
    <w:rsid w:val="00B343E7"/>
    <w:rsid w:val="00B34CF0"/>
    <w:rsid w:val="00B36283"/>
    <w:rsid w:val="00B3669B"/>
    <w:rsid w:val="00B36A42"/>
    <w:rsid w:val="00B375F0"/>
    <w:rsid w:val="00B45F41"/>
    <w:rsid w:val="00B4687B"/>
    <w:rsid w:val="00B46A7D"/>
    <w:rsid w:val="00B4733F"/>
    <w:rsid w:val="00B47E3C"/>
    <w:rsid w:val="00B50CEC"/>
    <w:rsid w:val="00B530BE"/>
    <w:rsid w:val="00B5311C"/>
    <w:rsid w:val="00B544FF"/>
    <w:rsid w:val="00B54C15"/>
    <w:rsid w:val="00B556E9"/>
    <w:rsid w:val="00B55C77"/>
    <w:rsid w:val="00B566B9"/>
    <w:rsid w:val="00B56C11"/>
    <w:rsid w:val="00B5768C"/>
    <w:rsid w:val="00B57A0B"/>
    <w:rsid w:val="00B60A01"/>
    <w:rsid w:val="00B60A0B"/>
    <w:rsid w:val="00B639B0"/>
    <w:rsid w:val="00B63F61"/>
    <w:rsid w:val="00B666D6"/>
    <w:rsid w:val="00B66D75"/>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0D4"/>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6D"/>
    <w:rsid w:val="00BB31BA"/>
    <w:rsid w:val="00BB4ACA"/>
    <w:rsid w:val="00BB4E8A"/>
    <w:rsid w:val="00BB5DFC"/>
    <w:rsid w:val="00BB69C2"/>
    <w:rsid w:val="00BC0D95"/>
    <w:rsid w:val="00BC2FB2"/>
    <w:rsid w:val="00BC44A9"/>
    <w:rsid w:val="00BC544B"/>
    <w:rsid w:val="00BC6F9A"/>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5314"/>
    <w:rsid w:val="00BF699C"/>
    <w:rsid w:val="00C007B1"/>
    <w:rsid w:val="00C035AB"/>
    <w:rsid w:val="00C067C4"/>
    <w:rsid w:val="00C077DF"/>
    <w:rsid w:val="00C07C8A"/>
    <w:rsid w:val="00C10054"/>
    <w:rsid w:val="00C100C5"/>
    <w:rsid w:val="00C10CD2"/>
    <w:rsid w:val="00C12D0C"/>
    <w:rsid w:val="00C12DBC"/>
    <w:rsid w:val="00C13ADB"/>
    <w:rsid w:val="00C212E2"/>
    <w:rsid w:val="00C23ED1"/>
    <w:rsid w:val="00C25021"/>
    <w:rsid w:val="00C25CFA"/>
    <w:rsid w:val="00C30021"/>
    <w:rsid w:val="00C32C1A"/>
    <w:rsid w:val="00C36FBD"/>
    <w:rsid w:val="00C40813"/>
    <w:rsid w:val="00C4183B"/>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2C6E"/>
    <w:rsid w:val="00C733A6"/>
    <w:rsid w:val="00C75062"/>
    <w:rsid w:val="00C7580A"/>
    <w:rsid w:val="00C807C9"/>
    <w:rsid w:val="00C8095E"/>
    <w:rsid w:val="00C81D87"/>
    <w:rsid w:val="00C8564B"/>
    <w:rsid w:val="00C8610D"/>
    <w:rsid w:val="00C9214E"/>
    <w:rsid w:val="00C92DA6"/>
    <w:rsid w:val="00C95953"/>
    <w:rsid w:val="00C95985"/>
    <w:rsid w:val="00CA1AE3"/>
    <w:rsid w:val="00CA31D4"/>
    <w:rsid w:val="00CA33FA"/>
    <w:rsid w:val="00CA5811"/>
    <w:rsid w:val="00CA6545"/>
    <w:rsid w:val="00CB3FFF"/>
    <w:rsid w:val="00CB5089"/>
    <w:rsid w:val="00CB5312"/>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4806"/>
    <w:rsid w:val="00CD63E6"/>
    <w:rsid w:val="00CE0D28"/>
    <w:rsid w:val="00CE232C"/>
    <w:rsid w:val="00CE3979"/>
    <w:rsid w:val="00CE3F52"/>
    <w:rsid w:val="00CE47C2"/>
    <w:rsid w:val="00CE52AB"/>
    <w:rsid w:val="00CE5B48"/>
    <w:rsid w:val="00CE5F35"/>
    <w:rsid w:val="00CE709D"/>
    <w:rsid w:val="00CE716E"/>
    <w:rsid w:val="00CF0358"/>
    <w:rsid w:val="00CF0527"/>
    <w:rsid w:val="00CF1E31"/>
    <w:rsid w:val="00CF647D"/>
    <w:rsid w:val="00CF6EF0"/>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D28"/>
    <w:rsid w:val="00D51FF6"/>
    <w:rsid w:val="00D52007"/>
    <w:rsid w:val="00D53DBA"/>
    <w:rsid w:val="00D54DB2"/>
    <w:rsid w:val="00D55512"/>
    <w:rsid w:val="00D61642"/>
    <w:rsid w:val="00D628D3"/>
    <w:rsid w:val="00D62B80"/>
    <w:rsid w:val="00D66928"/>
    <w:rsid w:val="00D709D6"/>
    <w:rsid w:val="00D7288E"/>
    <w:rsid w:val="00D73675"/>
    <w:rsid w:val="00D7376C"/>
    <w:rsid w:val="00D744DE"/>
    <w:rsid w:val="00D75436"/>
    <w:rsid w:val="00D767CC"/>
    <w:rsid w:val="00D80A04"/>
    <w:rsid w:val="00D8274D"/>
    <w:rsid w:val="00D83419"/>
    <w:rsid w:val="00D83637"/>
    <w:rsid w:val="00D8373D"/>
    <w:rsid w:val="00D83792"/>
    <w:rsid w:val="00D84B90"/>
    <w:rsid w:val="00D85AD5"/>
    <w:rsid w:val="00D871E7"/>
    <w:rsid w:val="00D90AFB"/>
    <w:rsid w:val="00D91D01"/>
    <w:rsid w:val="00D94B21"/>
    <w:rsid w:val="00D95A61"/>
    <w:rsid w:val="00D96F27"/>
    <w:rsid w:val="00D9795E"/>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0F26"/>
    <w:rsid w:val="00DE34CF"/>
    <w:rsid w:val="00DE3971"/>
    <w:rsid w:val="00DE3B5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30C4"/>
    <w:rsid w:val="00E1428A"/>
    <w:rsid w:val="00E15076"/>
    <w:rsid w:val="00E151CA"/>
    <w:rsid w:val="00E205FE"/>
    <w:rsid w:val="00E211F5"/>
    <w:rsid w:val="00E244B6"/>
    <w:rsid w:val="00E252B1"/>
    <w:rsid w:val="00E2642E"/>
    <w:rsid w:val="00E26A77"/>
    <w:rsid w:val="00E31374"/>
    <w:rsid w:val="00E31DF7"/>
    <w:rsid w:val="00E32F39"/>
    <w:rsid w:val="00E33595"/>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0241"/>
    <w:rsid w:val="00E710A7"/>
    <w:rsid w:val="00E711E0"/>
    <w:rsid w:val="00E71485"/>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6298"/>
    <w:rsid w:val="00E9727E"/>
    <w:rsid w:val="00EA107B"/>
    <w:rsid w:val="00EA2B67"/>
    <w:rsid w:val="00EA428F"/>
    <w:rsid w:val="00EA5245"/>
    <w:rsid w:val="00EB3439"/>
    <w:rsid w:val="00EB61E2"/>
    <w:rsid w:val="00EB7B24"/>
    <w:rsid w:val="00EC1112"/>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4DD"/>
    <w:rsid w:val="00EE752A"/>
    <w:rsid w:val="00EE79C6"/>
    <w:rsid w:val="00EE7D7C"/>
    <w:rsid w:val="00EF02E8"/>
    <w:rsid w:val="00EF1578"/>
    <w:rsid w:val="00EF1DAF"/>
    <w:rsid w:val="00EF21CB"/>
    <w:rsid w:val="00EF23BB"/>
    <w:rsid w:val="00EF41BC"/>
    <w:rsid w:val="00EF5216"/>
    <w:rsid w:val="00EF6B29"/>
    <w:rsid w:val="00EF739E"/>
    <w:rsid w:val="00EF77CD"/>
    <w:rsid w:val="00F04262"/>
    <w:rsid w:val="00F0516F"/>
    <w:rsid w:val="00F07EDA"/>
    <w:rsid w:val="00F07F39"/>
    <w:rsid w:val="00F11CA8"/>
    <w:rsid w:val="00F16B28"/>
    <w:rsid w:val="00F17134"/>
    <w:rsid w:val="00F17FCF"/>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47D76"/>
    <w:rsid w:val="00F526AF"/>
    <w:rsid w:val="00F53D75"/>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10A1"/>
    <w:rsid w:val="00F827DD"/>
    <w:rsid w:val="00F82B69"/>
    <w:rsid w:val="00F85442"/>
    <w:rsid w:val="00F86057"/>
    <w:rsid w:val="00F862B6"/>
    <w:rsid w:val="00F91FF3"/>
    <w:rsid w:val="00F95ABD"/>
    <w:rsid w:val="00F95F36"/>
    <w:rsid w:val="00FA1823"/>
    <w:rsid w:val="00FA324B"/>
    <w:rsid w:val="00FA6718"/>
    <w:rsid w:val="00FA748B"/>
    <w:rsid w:val="00FB198F"/>
    <w:rsid w:val="00FB5429"/>
    <w:rsid w:val="00FB6386"/>
    <w:rsid w:val="00FB7958"/>
    <w:rsid w:val="00FB7A82"/>
    <w:rsid w:val="00FC127B"/>
    <w:rsid w:val="00FC3AB3"/>
    <w:rsid w:val="00FC5756"/>
    <w:rsid w:val="00FC69EE"/>
    <w:rsid w:val="00FC7416"/>
    <w:rsid w:val="00FC7F9A"/>
    <w:rsid w:val="00FD0042"/>
    <w:rsid w:val="00FD0C4D"/>
    <w:rsid w:val="00FD0DAF"/>
    <w:rsid w:val="00FD14CC"/>
    <w:rsid w:val="00FD1A64"/>
    <w:rsid w:val="00FD1D43"/>
    <w:rsid w:val="00FD239F"/>
    <w:rsid w:val="00FD29D7"/>
    <w:rsid w:val="00FD43B3"/>
    <w:rsid w:val="00FD4DBE"/>
    <w:rsid w:val="00FE02AC"/>
    <w:rsid w:val="00FE0ACB"/>
    <w:rsid w:val="00FE26AD"/>
    <w:rsid w:val="00FE4FDE"/>
    <w:rsid w:val="00FE5ADB"/>
    <w:rsid w:val="00FE5D17"/>
    <w:rsid w:val="00FE6622"/>
    <w:rsid w:val="00FE6AF2"/>
    <w:rsid w:val="00FF0B13"/>
    <w:rsid w:val="00FF1238"/>
    <w:rsid w:val="00FF2463"/>
    <w:rsid w:val="00FF2558"/>
    <w:rsid w:val="00FF25E2"/>
    <w:rsid w:val="00FF313A"/>
    <w:rsid w:val="00FF330B"/>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55325946">
      <w:bodyDiv w:val="1"/>
      <w:marLeft w:val="0"/>
      <w:marRight w:val="0"/>
      <w:marTop w:val="0"/>
      <w:marBottom w:val="0"/>
      <w:divBdr>
        <w:top w:val="none" w:sz="0" w:space="0" w:color="auto"/>
        <w:left w:val="none" w:sz="0" w:space="0" w:color="auto"/>
        <w:bottom w:val="none" w:sz="0" w:space="0" w:color="auto"/>
        <w:right w:val="none" w:sz="0" w:space="0" w:color="auto"/>
      </w:divBdr>
    </w:div>
    <w:div w:id="64844169">
      <w:bodyDiv w:val="1"/>
      <w:marLeft w:val="0"/>
      <w:marRight w:val="0"/>
      <w:marTop w:val="0"/>
      <w:marBottom w:val="0"/>
      <w:divBdr>
        <w:top w:val="none" w:sz="0" w:space="0" w:color="auto"/>
        <w:left w:val="none" w:sz="0" w:space="0" w:color="auto"/>
        <w:bottom w:val="none" w:sz="0" w:space="0" w:color="auto"/>
        <w:right w:val="none" w:sz="0" w:space="0" w:color="auto"/>
      </w:divBdr>
    </w:div>
    <w:div w:id="74665151">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2538792">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05478801">
      <w:bodyDiv w:val="1"/>
      <w:marLeft w:val="0"/>
      <w:marRight w:val="0"/>
      <w:marTop w:val="0"/>
      <w:marBottom w:val="0"/>
      <w:divBdr>
        <w:top w:val="none" w:sz="0" w:space="0" w:color="auto"/>
        <w:left w:val="none" w:sz="0" w:space="0" w:color="auto"/>
        <w:bottom w:val="none" w:sz="0" w:space="0" w:color="auto"/>
        <w:right w:val="none" w:sz="0" w:space="0" w:color="auto"/>
      </w:divBdr>
    </w:div>
    <w:div w:id="312756411">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05227642">
      <w:bodyDiv w:val="1"/>
      <w:marLeft w:val="0"/>
      <w:marRight w:val="0"/>
      <w:marTop w:val="0"/>
      <w:marBottom w:val="0"/>
      <w:divBdr>
        <w:top w:val="none" w:sz="0" w:space="0" w:color="auto"/>
        <w:left w:val="none" w:sz="0" w:space="0" w:color="auto"/>
        <w:bottom w:val="none" w:sz="0" w:space="0" w:color="auto"/>
        <w:right w:val="none" w:sz="0" w:space="0" w:color="auto"/>
      </w:divBdr>
    </w:div>
    <w:div w:id="405618147">
      <w:bodyDiv w:val="1"/>
      <w:marLeft w:val="0"/>
      <w:marRight w:val="0"/>
      <w:marTop w:val="0"/>
      <w:marBottom w:val="0"/>
      <w:divBdr>
        <w:top w:val="none" w:sz="0" w:space="0" w:color="auto"/>
        <w:left w:val="none" w:sz="0" w:space="0" w:color="auto"/>
        <w:bottom w:val="none" w:sz="0" w:space="0" w:color="auto"/>
        <w:right w:val="none" w:sz="0" w:space="0" w:color="auto"/>
      </w:divBdr>
    </w:div>
    <w:div w:id="41617548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4663559">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77454791">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1990176">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495997232">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696144">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8079645">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2418647">
      <w:bodyDiv w:val="1"/>
      <w:marLeft w:val="0"/>
      <w:marRight w:val="0"/>
      <w:marTop w:val="0"/>
      <w:marBottom w:val="0"/>
      <w:divBdr>
        <w:top w:val="none" w:sz="0" w:space="0" w:color="auto"/>
        <w:left w:val="none" w:sz="0" w:space="0" w:color="auto"/>
        <w:bottom w:val="none" w:sz="0" w:space="0" w:color="auto"/>
        <w:right w:val="none" w:sz="0" w:space="0" w:color="auto"/>
      </w:divBdr>
    </w:div>
    <w:div w:id="58426343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8780049">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4846252">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6932235">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0624136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8518315">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13068755">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142319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66475267">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3122599">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7739236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777582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08400255">
      <w:bodyDiv w:val="1"/>
      <w:marLeft w:val="0"/>
      <w:marRight w:val="0"/>
      <w:marTop w:val="0"/>
      <w:marBottom w:val="0"/>
      <w:divBdr>
        <w:top w:val="none" w:sz="0" w:space="0" w:color="auto"/>
        <w:left w:val="none" w:sz="0" w:space="0" w:color="auto"/>
        <w:bottom w:val="none" w:sz="0" w:space="0" w:color="auto"/>
        <w:right w:val="none" w:sz="0" w:space="0" w:color="auto"/>
      </w:divBdr>
    </w:div>
    <w:div w:id="1534608150">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2137938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7954434">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2945707">
      <w:bodyDiv w:val="1"/>
      <w:marLeft w:val="0"/>
      <w:marRight w:val="0"/>
      <w:marTop w:val="0"/>
      <w:marBottom w:val="0"/>
      <w:divBdr>
        <w:top w:val="none" w:sz="0" w:space="0" w:color="auto"/>
        <w:left w:val="none" w:sz="0" w:space="0" w:color="auto"/>
        <w:bottom w:val="none" w:sz="0" w:space="0" w:color="auto"/>
        <w:right w:val="none" w:sz="0" w:space="0" w:color="auto"/>
      </w:divBdr>
    </w:div>
    <w:div w:id="1683162777">
      <w:bodyDiv w:val="1"/>
      <w:marLeft w:val="0"/>
      <w:marRight w:val="0"/>
      <w:marTop w:val="0"/>
      <w:marBottom w:val="0"/>
      <w:divBdr>
        <w:top w:val="none" w:sz="0" w:space="0" w:color="auto"/>
        <w:left w:val="none" w:sz="0" w:space="0" w:color="auto"/>
        <w:bottom w:val="none" w:sz="0" w:space="0" w:color="auto"/>
        <w:right w:val="none" w:sz="0" w:space="0" w:color="auto"/>
      </w:divBdr>
    </w:div>
    <w:div w:id="1689255945">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53505045">
      <w:bodyDiv w:val="1"/>
      <w:marLeft w:val="0"/>
      <w:marRight w:val="0"/>
      <w:marTop w:val="0"/>
      <w:marBottom w:val="0"/>
      <w:divBdr>
        <w:top w:val="none" w:sz="0" w:space="0" w:color="auto"/>
        <w:left w:val="none" w:sz="0" w:space="0" w:color="auto"/>
        <w:bottom w:val="none" w:sz="0" w:space="0" w:color="auto"/>
        <w:right w:val="none" w:sz="0" w:space="0" w:color="auto"/>
      </w:divBdr>
    </w:div>
    <w:div w:id="1790978131">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11435921">
      <w:bodyDiv w:val="1"/>
      <w:marLeft w:val="0"/>
      <w:marRight w:val="0"/>
      <w:marTop w:val="0"/>
      <w:marBottom w:val="0"/>
      <w:divBdr>
        <w:top w:val="none" w:sz="0" w:space="0" w:color="auto"/>
        <w:left w:val="none" w:sz="0" w:space="0" w:color="auto"/>
        <w:bottom w:val="none" w:sz="0" w:space="0" w:color="auto"/>
        <w:right w:val="none" w:sz="0" w:space="0" w:color="auto"/>
      </w:divBdr>
    </w:div>
    <w:div w:id="185395597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02253572">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42453276">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0106039">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85743173">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9988745">
      <w:bodyDiv w:val="1"/>
      <w:marLeft w:val="0"/>
      <w:marRight w:val="0"/>
      <w:marTop w:val="0"/>
      <w:marBottom w:val="0"/>
      <w:divBdr>
        <w:top w:val="none" w:sz="0" w:space="0" w:color="auto"/>
        <w:left w:val="none" w:sz="0" w:space="0" w:color="auto"/>
        <w:bottom w:val="none" w:sz="0" w:space="0" w:color="auto"/>
        <w:right w:val="none" w:sz="0" w:space="0" w:color="auto"/>
      </w:divBdr>
    </w:div>
    <w:div w:id="2065175045">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08793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094348644">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1415</TotalTime>
  <Pages>3</Pages>
  <Words>770</Words>
  <Characters>4393</Characters>
  <Application>Microsoft Office Word</Application>
  <DocSecurity>0</DocSecurity>
  <Lines>36</Lines>
  <Paragraphs>10</Paragraphs>
  <ScaleCrop>false</ScaleCrop>
  <Company>MTK</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201</cp:revision>
  <dcterms:created xsi:type="dcterms:W3CDTF">2024-11-05T07:27:00Z</dcterms:created>
  <dcterms:modified xsi:type="dcterms:W3CDTF">2025-05-09T15:00:00Z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